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5C934" w14:textId="1D8007E7" w:rsidR="00234AD6" w:rsidRPr="005B0ACB" w:rsidRDefault="00234AD6" w:rsidP="00DA4690">
      <w:pPr>
        <w:pStyle w:val="BodyText"/>
        <w:spacing w:after="0" w:line="240" w:lineRule="auto"/>
        <w:jc w:val="center"/>
        <w:rPr>
          <w:b/>
          <w:bCs/>
          <w:sz w:val="28"/>
          <w:lang w:val="fr-FR"/>
        </w:rPr>
      </w:pPr>
      <w:r w:rsidRPr="005B0ACB">
        <w:rPr>
          <w:b/>
          <w:bCs/>
          <w:sz w:val="28"/>
          <w:lang w:val="fr-FR"/>
        </w:rPr>
        <w:t xml:space="preserve">SPESS </w:t>
      </w:r>
      <w:r w:rsidR="00625D7D" w:rsidRPr="005B0ACB">
        <w:rPr>
          <w:b/>
          <w:bCs/>
          <w:sz w:val="28"/>
          <w:lang w:val="fr-FR"/>
        </w:rPr>
        <w:t>F</w:t>
      </w:r>
    </w:p>
    <w:p w14:paraId="79BB6D60" w14:textId="77777777" w:rsidR="00DA4690" w:rsidRPr="005B0ACB" w:rsidRDefault="00142442" w:rsidP="00DA4690">
      <w:pPr>
        <w:pStyle w:val="BodyText"/>
        <w:spacing w:after="0" w:line="240" w:lineRule="auto"/>
        <w:jc w:val="center"/>
        <w:rPr>
          <w:b/>
          <w:bCs/>
          <w:sz w:val="28"/>
          <w:lang w:val="fr-FR"/>
        </w:rPr>
      </w:pPr>
      <w:r w:rsidRPr="005B0ACB">
        <w:rPr>
          <w:b/>
          <w:bCs/>
          <w:sz w:val="28"/>
          <w:lang w:val="fr-FR"/>
        </w:rPr>
        <w:t xml:space="preserve">Document </w:t>
      </w:r>
      <w:proofErr w:type="spellStart"/>
      <w:r w:rsidRPr="005B0ACB">
        <w:rPr>
          <w:b/>
          <w:bCs/>
          <w:sz w:val="28"/>
          <w:lang w:val="fr-FR"/>
        </w:rPr>
        <w:t>Preparation</w:t>
      </w:r>
      <w:proofErr w:type="spellEnd"/>
      <w:r w:rsidRPr="005B0ACB">
        <w:rPr>
          <w:b/>
          <w:bCs/>
          <w:sz w:val="28"/>
          <w:lang w:val="fr-FR"/>
        </w:rPr>
        <w:t xml:space="preserve"> Profile (DPP)</w:t>
      </w:r>
    </w:p>
    <w:p w14:paraId="79BB6D61" w14:textId="729CB76F" w:rsidR="00DA4690" w:rsidRPr="005B0ACB" w:rsidRDefault="005B0ACB" w:rsidP="00DA4690">
      <w:pPr>
        <w:pStyle w:val="BodyText"/>
        <w:spacing w:after="0" w:line="240" w:lineRule="auto"/>
        <w:jc w:val="center"/>
        <w:rPr>
          <w:b/>
          <w:bCs/>
          <w:sz w:val="28"/>
          <w:lang w:val="fr-FR"/>
        </w:rPr>
      </w:pPr>
      <w:r w:rsidRPr="005B0ACB">
        <w:rPr>
          <w:b/>
          <w:bCs/>
          <w:sz w:val="28"/>
          <w:lang w:val="fr-FR"/>
        </w:rPr>
        <w:t>Version 2.</w:t>
      </w:r>
      <w:r>
        <w:rPr>
          <w:b/>
          <w:bCs/>
          <w:sz w:val="28"/>
          <w:lang w:val="fr-FR"/>
        </w:rPr>
        <w:t>0 22/08/2024</w:t>
      </w:r>
    </w:p>
    <w:p w14:paraId="2922C0B2" w14:textId="028BA981" w:rsidR="000038A4" w:rsidRPr="005B0ACB" w:rsidRDefault="000038A4" w:rsidP="006F163E">
      <w:pPr>
        <w:pStyle w:val="BodyText"/>
        <w:jc w:val="center"/>
        <w:rPr>
          <w:i/>
          <w:iCs/>
          <w:sz w:val="20"/>
          <w:lang w:val="fr-FR"/>
        </w:rPr>
      </w:pPr>
    </w:p>
    <w:p w14:paraId="79BB6D62" w14:textId="77777777" w:rsidR="00916868" w:rsidRPr="005B0ACB" w:rsidRDefault="00916868" w:rsidP="00142442">
      <w:pPr>
        <w:pStyle w:val="BodyText"/>
        <w:jc w:val="center"/>
        <w:rPr>
          <w:b/>
          <w:bCs/>
          <w:sz w:val="28"/>
          <w:lang w:val="fr-FR"/>
        </w:rPr>
      </w:pPr>
    </w:p>
    <w:p w14:paraId="79BB6D63" w14:textId="77777777" w:rsidR="00142442" w:rsidRDefault="00142442" w:rsidP="00142442">
      <w:pPr>
        <w:pStyle w:val="BodyText"/>
        <w:tabs>
          <w:tab w:val="left" w:pos="240"/>
        </w:tabs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IDENTIFICATION</w:t>
      </w:r>
    </w:p>
    <w:p w14:paraId="79BB6D64" w14:textId="7B6613E2" w:rsidR="0046657C" w:rsidRDefault="00142442" w:rsidP="00142442">
      <w:pPr>
        <w:pStyle w:val="BodyText"/>
        <w:ind w:left="2400" w:hanging="2160"/>
        <w:jc w:val="left"/>
        <w:rPr>
          <w:b/>
          <w:bCs/>
        </w:rPr>
      </w:pPr>
      <w:r>
        <w:rPr>
          <w:b/>
          <w:bCs/>
        </w:rPr>
        <w:t>Document Category</w:t>
      </w:r>
      <w:r w:rsidR="00087477">
        <w:rPr>
          <w:b/>
          <w:bCs/>
        </w:rPr>
        <w:t xml:space="preserve"> </w:t>
      </w:r>
      <w:r w:rsidR="009D3D26">
        <w:rPr>
          <w:b/>
          <w:bCs/>
        </w:rPr>
        <w:tab/>
      </w:r>
      <w:r w:rsidR="009D3D26" w:rsidRPr="009D3D26">
        <w:rPr>
          <w:b/>
          <w:bCs/>
        </w:rPr>
        <w:t>Safety Guide</w:t>
      </w:r>
    </w:p>
    <w:p w14:paraId="2F8C7F8F" w14:textId="7736629C" w:rsidR="00BD4409" w:rsidRPr="00F31EEF" w:rsidRDefault="00142442" w:rsidP="5B047974">
      <w:pPr>
        <w:pStyle w:val="BodyText"/>
        <w:ind w:left="2400" w:hanging="2160"/>
        <w:jc w:val="left"/>
        <w:rPr>
          <w:b/>
          <w:bCs/>
          <w:lang w:val="en-US"/>
        </w:rPr>
      </w:pPr>
      <w:r w:rsidRPr="5B047974">
        <w:rPr>
          <w:b/>
          <w:bCs/>
          <w:lang w:val="en-US"/>
        </w:rPr>
        <w:t>Working ID:</w:t>
      </w:r>
      <w:r>
        <w:tab/>
      </w:r>
      <w:r w:rsidR="00CC4A63" w:rsidRPr="00CC4A63">
        <w:rPr>
          <w:b/>
          <w:bCs/>
        </w:rPr>
        <w:t>DS556</w:t>
      </w:r>
    </w:p>
    <w:p w14:paraId="79BB6D67" w14:textId="1985EDB3" w:rsidR="00142442" w:rsidRPr="00F31EEF" w:rsidRDefault="00142442" w:rsidP="00E51219">
      <w:pPr>
        <w:pStyle w:val="BodyText"/>
        <w:ind w:left="2400" w:hanging="2160"/>
        <w:jc w:val="left"/>
        <w:rPr>
          <w:b/>
          <w:bCs/>
        </w:rPr>
      </w:pPr>
      <w:r w:rsidRPr="00F31EEF">
        <w:rPr>
          <w:b/>
          <w:bCs/>
        </w:rPr>
        <w:t>Proposed Title:</w:t>
      </w:r>
      <w:r w:rsidRPr="00F31EEF">
        <w:rPr>
          <w:b/>
          <w:bCs/>
        </w:rPr>
        <w:tab/>
      </w:r>
      <w:r w:rsidR="00E51219" w:rsidRPr="00F31EEF">
        <w:rPr>
          <w:b/>
          <w:bCs/>
          <w:lang w:val="en-US"/>
        </w:rPr>
        <w:t xml:space="preserve">Safe Use of Unsealed Sources </w:t>
      </w:r>
    </w:p>
    <w:p w14:paraId="39FC667B" w14:textId="792C7346" w:rsidR="00AE433D" w:rsidRPr="00142442" w:rsidRDefault="00142442" w:rsidP="5B047974">
      <w:pPr>
        <w:pStyle w:val="BodyText"/>
        <w:ind w:left="2400" w:hanging="2160"/>
        <w:jc w:val="left"/>
        <w:rPr>
          <w:b/>
          <w:bCs/>
          <w:lang w:val="en-US"/>
        </w:rPr>
      </w:pPr>
      <w:r w:rsidRPr="5B047974">
        <w:rPr>
          <w:b/>
          <w:bCs/>
          <w:lang w:val="en-US"/>
        </w:rPr>
        <w:t>Proposed Action:</w:t>
      </w:r>
      <w:r>
        <w:tab/>
      </w:r>
      <w:r w:rsidR="00D01D41" w:rsidRPr="5B047974">
        <w:rPr>
          <w:b/>
          <w:bCs/>
          <w:lang w:val="en-US"/>
        </w:rPr>
        <w:t>N</w:t>
      </w:r>
      <w:r w:rsidRPr="5B047974">
        <w:rPr>
          <w:b/>
          <w:bCs/>
          <w:lang w:val="en-US"/>
        </w:rPr>
        <w:t xml:space="preserve">ew </w:t>
      </w:r>
      <w:r w:rsidR="00EE0AE0" w:rsidRPr="5B047974">
        <w:rPr>
          <w:b/>
          <w:bCs/>
          <w:lang w:val="en-US"/>
        </w:rPr>
        <w:t>publication</w:t>
      </w:r>
    </w:p>
    <w:p w14:paraId="79BB6D6A" w14:textId="269A6603" w:rsidR="00142442" w:rsidRPr="008347F7" w:rsidRDefault="008347F7" w:rsidP="5B047974">
      <w:pPr>
        <w:pStyle w:val="BodyText"/>
        <w:ind w:left="2400" w:hanging="2258"/>
        <w:jc w:val="left"/>
        <w:rPr>
          <w:b/>
          <w:bCs/>
          <w:lang w:val="en-US"/>
        </w:rPr>
      </w:pPr>
      <w:r w:rsidRPr="5316EB07">
        <w:rPr>
          <w:b/>
          <w:bCs/>
          <w:lang w:val="en-US"/>
        </w:rPr>
        <w:t xml:space="preserve">  </w:t>
      </w:r>
      <w:r w:rsidR="0039184E" w:rsidRPr="5316EB07">
        <w:rPr>
          <w:b/>
          <w:bCs/>
          <w:lang w:val="en-US"/>
        </w:rPr>
        <w:t>Review</w:t>
      </w:r>
      <w:r w:rsidR="00142442" w:rsidRPr="5316EB07">
        <w:rPr>
          <w:b/>
          <w:bCs/>
          <w:lang w:val="en-US"/>
        </w:rPr>
        <w:t xml:space="preserve"> Committee:</w:t>
      </w:r>
      <w:r>
        <w:tab/>
      </w:r>
      <w:r w:rsidR="006E20C8" w:rsidRPr="5316EB07">
        <w:rPr>
          <w:b/>
          <w:bCs/>
          <w:u w:val="single"/>
          <w:lang w:val="en-US"/>
        </w:rPr>
        <w:t>RASSC</w:t>
      </w:r>
      <w:r w:rsidR="006E20C8" w:rsidRPr="5316EB07">
        <w:rPr>
          <w:b/>
          <w:bCs/>
          <w:lang w:val="en-US"/>
        </w:rPr>
        <w:t xml:space="preserve">, </w:t>
      </w:r>
      <w:r w:rsidR="1A2A7E9F" w:rsidRPr="5316EB07">
        <w:rPr>
          <w:b/>
          <w:bCs/>
          <w:lang w:val="en-US"/>
        </w:rPr>
        <w:t xml:space="preserve">TRANSSC, </w:t>
      </w:r>
      <w:r w:rsidR="006E20C8" w:rsidRPr="5316EB07">
        <w:rPr>
          <w:b/>
          <w:bCs/>
          <w:lang w:val="en-US"/>
        </w:rPr>
        <w:t xml:space="preserve">WASSC, EPReSC, </w:t>
      </w:r>
      <w:r w:rsidR="004012F6" w:rsidRPr="5316EB07">
        <w:rPr>
          <w:b/>
          <w:bCs/>
          <w:lang w:val="en-US"/>
        </w:rPr>
        <w:t>NSGC</w:t>
      </w:r>
      <w:r w:rsidR="00142442" w:rsidRPr="5316EB07">
        <w:rPr>
          <w:b/>
          <w:bCs/>
          <w:lang w:val="en-US"/>
        </w:rPr>
        <w:t xml:space="preserve"> </w:t>
      </w:r>
    </w:p>
    <w:p w14:paraId="79BB6D6B" w14:textId="1446032D" w:rsidR="00142442" w:rsidRDefault="00142442" w:rsidP="5B047974">
      <w:pPr>
        <w:pStyle w:val="BodyText"/>
        <w:ind w:left="2400" w:hanging="2160"/>
        <w:jc w:val="left"/>
        <w:rPr>
          <w:b/>
          <w:bCs/>
          <w:lang w:val="en-US"/>
        </w:rPr>
      </w:pPr>
      <w:r w:rsidRPr="5B047974">
        <w:rPr>
          <w:b/>
          <w:bCs/>
          <w:lang w:val="en-US"/>
        </w:rPr>
        <w:t>Technical Officer:</w:t>
      </w:r>
      <w:r>
        <w:tab/>
      </w:r>
      <w:r w:rsidR="006E20C8" w:rsidRPr="5B047974">
        <w:rPr>
          <w:b/>
          <w:bCs/>
          <w:lang w:val="en-US"/>
        </w:rPr>
        <w:t>J. Bosnjak (NSRW/RIT)</w:t>
      </w:r>
      <w:r>
        <w:br/>
      </w:r>
    </w:p>
    <w:p w14:paraId="6FD93211" w14:textId="77777777" w:rsidR="007A65D6" w:rsidRDefault="00142442" w:rsidP="007A65D6">
      <w:pPr>
        <w:pStyle w:val="BodyText"/>
        <w:spacing w:after="120"/>
        <w:rPr>
          <w:b/>
          <w:bCs/>
        </w:rPr>
      </w:pPr>
      <w:r w:rsidRPr="25697AF3">
        <w:rPr>
          <w:b/>
          <w:bCs/>
          <w:sz w:val="20"/>
        </w:rPr>
        <w:t xml:space="preserve">2. </w:t>
      </w:r>
      <w:r w:rsidR="00E0263C" w:rsidRPr="25697AF3">
        <w:rPr>
          <w:b/>
          <w:bCs/>
        </w:rPr>
        <w:t xml:space="preserve">BACKGROUND </w:t>
      </w:r>
    </w:p>
    <w:p w14:paraId="061FD1D5" w14:textId="16F41FA3" w:rsidR="0079463C" w:rsidRPr="00E416D9" w:rsidRDefault="0079463C" w:rsidP="00E416D9">
      <w:pPr>
        <w:spacing w:after="120"/>
        <w:jc w:val="both"/>
        <w:rPr>
          <w:sz w:val="22"/>
          <w:szCs w:val="22"/>
        </w:rPr>
      </w:pPr>
      <w:r w:rsidRPr="5316EB07">
        <w:rPr>
          <w:sz w:val="22"/>
          <w:szCs w:val="22"/>
        </w:rPr>
        <w:t xml:space="preserve">Unsealed radioactive sources are </w:t>
      </w:r>
      <w:r w:rsidR="569D113B" w:rsidRPr="5316EB07">
        <w:rPr>
          <w:sz w:val="22"/>
          <w:szCs w:val="22"/>
        </w:rPr>
        <w:t>used for various purposes in</w:t>
      </w:r>
      <w:r w:rsidRPr="5316EB07">
        <w:rPr>
          <w:sz w:val="22"/>
          <w:szCs w:val="22"/>
        </w:rPr>
        <w:t xml:space="preserve"> medicine, industry, agriculture, </w:t>
      </w:r>
      <w:proofErr w:type="gramStart"/>
      <w:r w:rsidRPr="5316EB07">
        <w:rPr>
          <w:sz w:val="22"/>
          <w:szCs w:val="22"/>
        </w:rPr>
        <w:t>education</w:t>
      </w:r>
      <w:proofErr w:type="gramEnd"/>
      <w:r w:rsidRPr="5316EB07">
        <w:rPr>
          <w:sz w:val="22"/>
          <w:szCs w:val="22"/>
        </w:rPr>
        <w:t xml:space="preserve"> and research. Unlike sealed sources, </w:t>
      </w:r>
      <w:r w:rsidR="1072F8FA" w:rsidRPr="5316EB07">
        <w:rPr>
          <w:sz w:val="22"/>
          <w:szCs w:val="22"/>
        </w:rPr>
        <w:t xml:space="preserve">in </w:t>
      </w:r>
      <w:r w:rsidRPr="5316EB07">
        <w:rPr>
          <w:sz w:val="22"/>
          <w:szCs w:val="22"/>
        </w:rPr>
        <w:t xml:space="preserve">which the radioactive material is permanently sealed in a capsule, or closely bound and in a solid form, unsealed sources are in a liquid, gas or dispersible solid form and can pose radiation exposure risks if not handled properly. Therefore, it is essential to </w:t>
      </w:r>
      <w:r w:rsidR="00E22FA2">
        <w:rPr>
          <w:sz w:val="22"/>
          <w:szCs w:val="22"/>
        </w:rPr>
        <w:t>provide recommendations</w:t>
      </w:r>
      <w:r w:rsidRPr="5316EB07">
        <w:rPr>
          <w:sz w:val="22"/>
          <w:szCs w:val="22"/>
        </w:rPr>
        <w:t xml:space="preserve"> to ensure protection of people and the </w:t>
      </w:r>
      <w:r w:rsidR="00F31EEF" w:rsidRPr="5316EB07">
        <w:rPr>
          <w:sz w:val="22"/>
          <w:szCs w:val="22"/>
        </w:rPr>
        <w:t>environment,</w:t>
      </w:r>
      <w:r w:rsidRPr="5316EB07">
        <w:rPr>
          <w:sz w:val="22"/>
          <w:szCs w:val="22"/>
        </w:rPr>
        <w:t xml:space="preserve"> and safety of unsealed sources. </w:t>
      </w:r>
    </w:p>
    <w:p w14:paraId="0DC19D51" w14:textId="03721F61" w:rsidR="0079463C" w:rsidRPr="00E416D9" w:rsidRDefault="0079463C" w:rsidP="00E416D9">
      <w:pPr>
        <w:spacing w:after="120"/>
        <w:jc w:val="both"/>
        <w:rPr>
          <w:sz w:val="22"/>
          <w:szCs w:val="25"/>
        </w:rPr>
      </w:pPr>
      <w:r w:rsidRPr="00E416D9">
        <w:rPr>
          <w:sz w:val="22"/>
          <w:szCs w:val="25"/>
        </w:rPr>
        <w:t xml:space="preserve">The first IAEA Safety Series publication was a manual on Safe Handling of Radionuclides, issued as IAEA Safety Series No. 1 in 1958 (SS-1). It was updated in 1962 and 1973 but it is now superseded, predominantly by IAEA Safety Standards Series No. GSR Part 3, Radiation Protection and Safety of Radiation Sources: International Basic Safety Standards, but also by other </w:t>
      </w:r>
      <w:r w:rsidR="004D209F">
        <w:rPr>
          <w:sz w:val="22"/>
          <w:szCs w:val="25"/>
        </w:rPr>
        <w:t>s</w:t>
      </w:r>
      <w:r w:rsidRPr="00E416D9">
        <w:rPr>
          <w:sz w:val="22"/>
          <w:szCs w:val="25"/>
        </w:rPr>
        <w:t xml:space="preserve">afety </w:t>
      </w:r>
      <w:r w:rsidR="004D209F">
        <w:rPr>
          <w:sz w:val="22"/>
          <w:szCs w:val="25"/>
        </w:rPr>
        <w:t>s</w:t>
      </w:r>
      <w:r w:rsidRPr="00E416D9">
        <w:rPr>
          <w:sz w:val="22"/>
          <w:szCs w:val="25"/>
        </w:rPr>
        <w:t xml:space="preserve">tandards. However, the part of SS-1 covering </w:t>
      </w:r>
      <w:r w:rsidR="004D209F">
        <w:rPr>
          <w:sz w:val="22"/>
          <w:szCs w:val="25"/>
        </w:rPr>
        <w:t>u</w:t>
      </w:r>
      <w:r w:rsidRPr="00E416D9">
        <w:rPr>
          <w:sz w:val="22"/>
          <w:szCs w:val="25"/>
        </w:rPr>
        <w:t xml:space="preserve">nsealed </w:t>
      </w:r>
      <w:r w:rsidR="004D209F">
        <w:rPr>
          <w:sz w:val="22"/>
          <w:szCs w:val="25"/>
        </w:rPr>
        <w:t>s</w:t>
      </w:r>
      <w:r w:rsidRPr="00E416D9">
        <w:rPr>
          <w:sz w:val="22"/>
          <w:szCs w:val="25"/>
        </w:rPr>
        <w:t xml:space="preserve">ources is not fully addressed in any existing </w:t>
      </w:r>
      <w:r w:rsidR="004D209F">
        <w:rPr>
          <w:sz w:val="22"/>
          <w:szCs w:val="25"/>
        </w:rPr>
        <w:t>s</w:t>
      </w:r>
      <w:r w:rsidRPr="00E416D9">
        <w:rPr>
          <w:sz w:val="22"/>
          <w:szCs w:val="25"/>
        </w:rPr>
        <w:t xml:space="preserve">afety </w:t>
      </w:r>
      <w:r w:rsidR="004D209F">
        <w:rPr>
          <w:sz w:val="22"/>
          <w:szCs w:val="25"/>
        </w:rPr>
        <w:t>s</w:t>
      </w:r>
      <w:r w:rsidRPr="00E416D9">
        <w:rPr>
          <w:sz w:val="22"/>
          <w:szCs w:val="25"/>
        </w:rPr>
        <w:t xml:space="preserve">tandards. </w:t>
      </w:r>
    </w:p>
    <w:p w14:paraId="5A2E0E1F" w14:textId="6DE10DBE" w:rsidR="0079463C" w:rsidRPr="00C012F8" w:rsidRDefault="0079463C" w:rsidP="5316EB07">
      <w:pPr>
        <w:spacing w:after="120"/>
        <w:jc w:val="both"/>
        <w:rPr>
          <w:sz w:val="22"/>
          <w:szCs w:val="25"/>
        </w:rPr>
      </w:pPr>
      <w:r w:rsidRPr="5316EB07">
        <w:rPr>
          <w:sz w:val="22"/>
          <w:szCs w:val="22"/>
        </w:rPr>
        <w:t xml:space="preserve">Several Safety Guides have been published </w:t>
      </w:r>
      <w:r w:rsidR="00F4304C" w:rsidRPr="5316EB07">
        <w:rPr>
          <w:sz w:val="22"/>
          <w:szCs w:val="22"/>
        </w:rPr>
        <w:t xml:space="preserve">(see Section 6 of this DPP) </w:t>
      </w:r>
      <w:r w:rsidRPr="5316EB07">
        <w:rPr>
          <w:sz w:val="22"/>
          <w:szCs w:val="22"/>
        </w:rPr>
        <w:t xml:space="preserve">that provide recommendations on implementing the requirements of GSR Part 3 on radiation protection and safety </w:t>
      </w:r>
      <w:r w:rsidR="296D7807" w:rsidRPr="5316EB07">
        <w:rPr>
          <w:sz w:val="22"/>
          <w:szCs w:val="22"/>
        </w:rPr>
        <w:t>of facilities and activities</w:t>
      </w:r>
      <w:r w:rsidR="00056133" w:rsidRPr="00056133">
        <w:rPr>
          <w:sz w:val="22"/>
          <w:szCs w:val="22"/>
        </w:rPr>
        <w:t xml:space="preserve">, </w:t>
      </w:r>
      <w:r w:rsidR="00C4066E">
        <w:rPr>
          <w:sz w:val="22"/>
          <w:szCs w:val="22"/>
        </w:rPr>
        <w:t xml:space="preserve">including </w:t>
      </w:r>
      <w:r w:rsidR="00FD084F">
        <w:rPr>
          <w:sz w:val="22"/>
          <w:szCs w:val="22"/>
        </w:rPr>
        <w:t xml:space="preserve">some </w:t>
      </w:r>
      <w:r w:rsidR="005D6333">
        <w:rPr>
          <w:sz w:val="22"/>
          <w:szCs w:val="22"/>
        </w:rPr>
        <w:t xml:space="preserve">recommendations </w:t>
      </w:r>
      <w:r w:rsidR="00FD084F">
        <w:rPr>
          <w:sz w:val="22"/>
          <w:szCs w:val="22"/>
        </w:rPr>
        <w:t>on</w:t>
      </w:r>
      <w:r w:rsidR="00056133" w:rsidRPr="00056133">
        <w:rPr>
          <w:sz w:val="22"/>
          <w:szCs w:val="22"/>
        </w:rPr>
        <w:t xml:space="preserve"> unsealed sources</w:t>
      </w:r>
      <w:r w:rsidR="00714342">
        <w:rPr>
          <w:sz w:val="22"/>
          <w:szCs w:val="22"/>
        </w:rPr>
        <w:t>,</w:t>
      </w:r>
      <w:r w:rsidRPr="5316EB07">
        <w:rPr>
          <w:sz w:val="22"/>
          <w:szCs w:val="22"/>
        </w:rPr>
        <w:t xml:space="preserve"> such as </w:t>
      </w:r>
      <w:r w:rsidR="00CB0C45" w:rsidRPr="5316EB07">
        <w:rPr>
          <w:sz w:val="22"/>
          <w:szCs w:val="22"/>
        </w:rPr>
        <w:t>GSG-7</w:t>
      </w:r>
      <w:r w:rsidR="00923852">
        <w:rPr>
          <w:sz w:val="22"/>
          <w:szCs w:val="22"/>
        </w:rPr>
        <w:t>,</w:t>
      </w:r>
      <w:r w:rsidR="00CB0C45" w:rsidRPr="5316EB07">
        <w:rPr>
          <w:sz w:val="22"/>
          <w:szCs w:val="22"/>
        </w:rPr>
        <w:t xml:space="preserve"> Occupational Radiation Protection</w:t>
      </w:r>
      <w:r w:rsidR="00923852">
        <w:rPr>
          <w:sz w:val="22"/>
          <w:szCs w:val="22"/>
        </w:rPr>
        <w:t>;</w:t>
      </w:r>
      <w:r w:rsidR="00CB0C45" w:rsidRPr="5316EB07">
        <w:rPr>
          <w:sz w:val="22"/>
          <w:szCs w:val="22"/>
        </w:rPr>
        <w:t xml:space="preserve"> </w:t>
      </w:r>
      <w:r w:rsidRPr="5316EB07">
        <w:rPr>
          <w:sz w:val="22"/>
          <w:szCs w:val="22"/>
        </w:rPr>
        <w:t>GSG-8</w:t>
      </w:r>
      <w:r w:rsidR="00923852">
        <w:rPr>
          <w:sz w:val="22"/>
          <w:szCs w:val="22"/>
        </w:rPr>
        <w:t>,</w:t>
      </w:r>
      <w:r w:rsidR="00923852" w:rsidRPr="5316EB07">
        <w:rPr>
          <w:sz w:val="22"/>
          <w:szCs w:val="22"/>
        </w:rPr>
        <w:t xml:space="preserve"> </w:t>
      </w:r>
      <w:r w:rsidRPr="5316EB07">
        <w:rPr>
          <w:sz w:val="22"/>
          <w:szCs w:val="22"/>
        </w:rPr>
        <w:t>Radiation Protection of the Public and the Environment</w:t>
      </w:r>
      <w:r w:rsidR="00DE6E29">
        <w:rPr>
          <w:sz w:val="22"/>
          <w:szCs w:val="22"/>
        </w:rPr>
        <w:t>;</w:t>
      </w:r>
      <w:r w:rsidR="6B93E8F8" w:rsidRPr="5316EB07">
        <w:rPr>
          <w:sz w:val="22"/>
          <w:szCs w:val="22"/>
        </w:rPr>
        <w:t xml:space="preserve"> </w:t>
      </w:r>
      <w:r w:rsidR="00CB0C45" w:rsidRPr="5316EB07">
        <w:rPr>
          <w:sz w:val="22"/>
          <w:szCs w:val="22"/>
        </w:rPr>
        <w:t>SSG-46</w:t>
      </w:r>
      <w:r w:rsidR="00DE6E29">
        <w:rPr>
          <w:sz w:val="22"/>
          <w:szCs w:val="22"/>
        </w:rPr>
        <w:t>,</w:t>
      </w:r>
      <w:r w:rsidR="00CB0C45" w:rsidRPr="5316EB07">
        <w:rPr>
          <w:sz w:val="22"/>
          <w:szCs w:val="22"/>
        </w:rPr>
        <w:t xml:space="preserve"> Radiation Protection and Safety in Medical Uses of Ionizing Radiation</w:t>
      </w:r>
      <w:r w:rsidR="00DE6E29">
        <w:rPr>
          <w:sz w:val="22"/>
          <w:szCs w:val="22"/>
        </w:rPr>
        <w:t>;</w:t>
      </w:r>
      <w:r w:rsidRPr="5316EB07">
        <w:rPr>
          <w:sz w:val="22"/>
          <w:szCs w:val="22"/>
        </w:rPr>
        <w:t xml:space="preserve"> </w:t>
      </w:r>
      <w:r w:rsidR="00F85B9D">
        <w:rPr>
          <w:sz w:val="22"/>
          <w:szCs w:val="22"/>
        </w:rPr>
        <w:t>SSG-59</w:t>
      </w:r>
      <w:r w:rsidR="00DE6E29">
        <w:rPr>
          <w:sz w:val="22"/>
          <w:szCs w:val="22"/>
        </w:rPr>
        <w:t>,</w:t>
      </w:r>
      <w:r w:rsidR="00F85B9D">
        <w:rPr>
          <w:sz w:val="22"/>
          <w:szCs w:val="22"/>
        </w:rPr>
        <w:t xml:space="preserve"> </w:t>
      </w:r>
      <w:r w:rsidR="00F85B9D" w:rsidRPr="00F85B9D">
        <w:rPr>
          <w:sz w:val="22"/>
          <w:szCs w:val="22"/>
        </w:rPr>
        <w:t>Radiation Safety of</w:t>
      </w:r>
      <w:r w:rsidR="00F85B9D">
        <w:rPr>
          <w:sz w:val="22"/>
          <w:szCs w:val="22"/>
        </w:rPr>
        <w:t xml:space="preserve"> </w:t>
      </w:r>
      <w:r w:rsidR="00F85B9D" w:rsidRPr="00F85B9D">
        <w:rPr>
          <w:sz w:val="22"/>
          <w:szCs w:val="22"/>
        </w:rPr>
        <w:t>Accelerator Based</w:t>
      </w:r>
      <w:r w:rsidR="00F85B9D">
        <w:rPr>
          <w:sz w:val="22"/>
          <w:szCs w:val="22"/>
        </w:rPr>
        <w:t xml:space="preserve"> </w:t>
      </w:r>
      <w:r w:rsidR="00F85B9D" w:rsidRPr="00F85B9D">
        <w:rPr>
          <w:sz w:val="22"/>
          <w:szCs w:val="22"/>
        </w:rPr>
        <w:t>Radioisotope Production</w:t>
      </w:r>
      <w:r w:rsidR="00F85B9D">
        <w:rPr>
          <w:sz w:val="22"/>
          <w:szCs w:val="22"/>
        </w:rPr>
        <w:t xml:space="preserve"> </w:t>
      </w:r>
      <w:r w:rsidR="00F85B9D" w:rsidRPr="00F85B9D">
        <w:rPr>
          <w:sz w:val="22"/>
          <w:szCs w:val="22"/>
        </w:rPr>
        <w:t>Facilities</w:t>
      </w:r>
      <w:r w:rsidR="00DE6E29">
        <w:rPr>
          <w:sz w:val="22"/>
          <w:szCs w:val="22"/>
        </w:rPr>
        <w:t>;</w:t>
      </w:r>
      <w:r w:rsidR="00F85B9D" w:rsidRPr="00F85B9D">
        <w:rPr>
          <w:sz w:val="22"/>
          <w:szCs w:val="22"/>
        </w:rPr>
        <w:t xml:space="preserve"> </w:t>
      </w:r>
      <w:r w:rsidRPr="5316EB07">
        <w:rPr>
          <w:sz w:val="22"/>
          <w:szCs w:val="22"/>
        </w:rPr>
        <w:t>and SSG-87</w:t>
      </w:r>
      <w:r w:rsidR="00DE6E29">
        <w:rPr>
          <w:sz w:val="22"/>
          <w:szCs w:val="22"/>
        </w:rPr>
        <w:t>,</w:t>
      </w:r>
      <w:r w:rsidRPr="5316EB07">
        <w:rPr>
          <w:sz w:val="22"/>
          <w:szCs w:val="22"/>
        </w:rPr>
        <w:t xml:space="preserve"> Radiation Safety in the Use of Sources in Research and Education</w:t>
      </w:r>
      <w:r w:rsidRPr="00C012F8">
        <w:rPr>
          <w:sz w:val="22"/>
          <w:szCs w:val="25"/>
        </w:rPr>
        <w:t>.</w:t>
      </w:r>
    </w:p>
    <w:p w14:paraId="6B595305" w14:textId="77144F3A" w:rsidR="00C012F8" w:rsidRDefault="00E4616E" w:rsidP="00C012F8">
      <w:pPr>
        <w:spacing w:after="120"/>
        <w:jc w:val="both"/>
      </w:pPr>
      <w:r>
        <w:rPr>
          <w:sz w:val="22"/>
          <w:szCs w:val="25"/>
        </w:rPr>
        <w:t>However, t</w:t>
      </w:r>
      <w:r w:rsidR="00C012F8" w:rsidRPr="00C012F8">
        <w:rPr>
          <w:sz w:val="22"/>
          <w:szCs w:val="25"/>
        </w:rPr>
        <w:t xml:space="preserve">he existing Safety Guides do not provide </w:t>
      </w:r>
      <w:r w:rsidR="00C577E4">
        <w:rPr>
          <w:sz w:val="22"/>
          <w:szCs w:val="25"/>
        </w:rPr>
        <w:t>recommendations</w:t>
      </w:r>
      <w:r w:rsidR="00C012F8" w:rsidRPr="00C012F8">
        <w:rPr>
          <w:sz w:val="22"/>
          <w:szCs w:val="25"/>
        </w:rPr>
        <w:t xml:space="preserve"> for all facilities</w:t>
      </w:r>
      <w:r w:rsidR="00C012F8" w:rsidRPr="00C012F8">
        <w:t xml:space="preserve"> </w:t>
      </w:r>
      <w:r w:rsidR="00C012F8" w:rsidRPr="00923852">
        <w:rPr>
          <w:sz w:val="22"/>
          <w:szCs w:val="22"/>
        </w:rPr>
        <w:t>and activities involving unsealed sources.</w:t>
      </w:r>
    </w:p>
    <w:p w14:paraId="79BB6D6D" w14:textId="1C079E87" w:rsidR="00E416D9" w:rsidRDefault="00A17C97" w:rsidP="00692F9F">
      <w:pPr>
        <w:pStyle w:val="BodyText"/>
        <w:spacing w:before="240" w:after="120"/>
        <w:jc w:val="left"/>
        <w:rPr>
          <w:i/>
          <w:iCs/>
          <w:sz w:val="20"/>
          <w:lang w:val="en-US"/>
        </w:rPr>
      </w:pPr>
      <w:r w:rsidRPr="5B047974">
        <w:rPr>
          <w:b/>
          <w:bCs/>
          <w:lang w:val="en-US"/>
        </w:rPr>
        <w:t>3</w:t>
      </w:r>
      <w:r w:rsidR="00142442" w:rsidRPr="5B047974">
        <w:rPr>
          <w:b/>
          <w:bCs/>
          <w:lang w:val="en-US"/>
        </w:rPr>
        <w:t xml:space="preserve">. </w:t>
      </w:r>
      <w:r w:rsidR="00481A4D" w:rsidRPr="5B047974">
        <w:rPr>
          <w:b/>
          <w:bCs/>
          <w:lang w:val="en-US"/>
        </w:rPr>
        <w:t>JUSTIFICATION</w:t>
      </w:r>
      <w:r w:rsidR="009561A5" w:rsidRPr="5B047974">
        <w:rPr>
          <w:b/>
          <w:bCs/>
          <w:lang w:val="en-US"/>
        </w:rPr>
        <w:t xml:space="preserve"> </w:t>
      </w:r>
      <w:r w:rsidR="00E0263C" w:rsidRPr="5B047974">
        <w:rPr>
          <w:b/>
          <w:bCs/>
          <w:lang w:val="en-US"/>
        </w:rPr>
        <w:t xml:space="preserve">FOR THE PRODUCTION OF THE </w:t>
      </w:r>
      <w:r w:rsidR="00EE0AE0" w:rsidRPr="5B047974">
        <w:rPr>
          <w:b/>
          <w:bCs/>
          <w:lang w:val="en-US"/>
        </w:rPr>
        <w:t xml:space="preserve">PUBLICATION </w:t>
      </w:r>
    </w:p>
    <w:p w14:paraId="531AB525" w14:textId="3EF12E87" w:rsidR="000526A3" w:rsidRPr="00E416D9" w:rsidRDefault="000526A3" w:rsidP="000526A3">
      <w:pPr>
        <w:spacing w:after="120"/>
        <w:jc w:val="both"/>
        <w:rPr>
          <w:sz w:val="22"/>
          <w:szCs w:val="22"/>
        </w:rPr>
      </w:pPr>
      <w:r w:rsidRPr="5316EB07">
        <w:rPr>
          <w:sz w:val="22"/>
          <w:szCs w:val="22"/>
        </w:rPr>
        <w:t xml:space="preserve">Acknowledging the above-mentioned </w:t>
      </w:r>
      <w:r>
        <w:rPr>
          <w:sz w:val="22"/>
          <w:szCs w:val="22"/>
        </w:rPr>
        <w:t>requirements</w:t>
      </w:r>
      <w:r w:rsidR="005D6333">
        <w:rPr>
          <w:sz w:val="22"/>
          <w:szCs w:val="22"/>
        </w:rPr>
        <w:t xml:space="preserve"> and</w:t>
      </w:r>
      <w:r>
        <w:rPr>
          <w:sz w:val="22"/>
          <w:szCs w:val="22"/>
        </w:rPr>
        <w:t xml:space="preserve"> </w:t>
      </w:r>
      <w:r w:rsidRPr="5316EB07">
        <w:rPr>
          <w:sz w:val="22"/>
          <w:szCs w:val="22"/>
        </w:rPr>
        <w:t xml:space="preserve">recommendations on </w:t>
      </w:r>
      <w:r w:rsidR="005D6333">
        <w:rPr>
          <w:sz w:val="22"/>
          <w:szCs w:val="22"/>
        </w:rPr>
        <w:t xml:space="preserve">the </w:t>
      </w:r>
      <w:r w:rsidRPr="5316EB07">
        <w:rPr>
          <w:sz w:val="22"/>
          <w:szCs w:val="22"/>
        </w:rPr>
        <w:t xml:space="preserve">use of unsealed sources, Member States have expressed, through their representatives at the Radiation Safety Standards Committee (RASSC), the need for </w:t>
      </w:r>
      <w:r w:rsidR="00F9287A">
        <w:rPr>
          <w:sz w:val="22"/>
          <w:szCs w:val="22"/>
        </w:rPr>
        <w:t>recommendations</w:t>
      </w:r>
      <w:r w:rsidRPr="5316EB07">
        <w:rPr>
          <w:sz w:val="22"/>
          <w:szCs w:val="22"/>
        </w:rPr>
        <w:t xml:space="preserve"> </w:t>
      </w:r>
      <w:r w:rsidR="00F9287A">
        <w:rPr>
          <w:sz w:val="22"/>
          <w:szCs w:val="22"/>
        </w:rPr>
        <w:t>on</w:t>
      </w:r>
      <w:r w:rsidRPr="5316EB07">
        <w:rPr>
          <w:sz w:val="22"/>
          <w:szCs w:val="22"/>
        </w:rPr>
        <w:t xml:space="preserve"> the use of unsealed sources. During the RASSC-52 meeting, in June 2022, the decision was made to develop a new </w:t>
      </w:r>
      <w:r w:rsidR="00F9287A">
        <w:rPr>
          <w:sz w:val="22"/>
          <w:szCs w:val="22"/>
        </w:rPr>
        <w:t>S</w:t>
      </w:r>
      <w:r w:rsidRPr="5316EB07">
        <w:rPr>
          <w:sz w:val="22"/>
          <w:szCs w:val="22"/>
        </w:rPr>
        <w:t xml:space="preserve">afety </w:t>
      </w:r>
      <w:r w:rsidR="00F9287A">
        <w:rPr>
          <w:sz w:val="22"/>
          <w:szCs w:val="22"/>
        </w:rPr>
        <w:t>G</w:t>
      </w:r>
      <w:r w:rsidRPr="5316EB07">
        <w:rPr>
          <w:sz w:val="22"/>
          <w:szCs w:val="22"/>
        </w:rPr>
        <w:t xml:space="preserve">uide that would </w:t>
      </w:r>
      <w:r w:rsidR="00F9287A">
        <w:rPr>
          <w:sz w:val="22"/>
          <w:szCs w:val="22"/>
        </w:rPr>
        <w:t>provide recommendations on</w:t>
      </w:r>
      <w:r w:rsidR="00F9287A" w:rsidRPr="5316EB07">
        <w:rPr>
          <w:sz w:val="22"/>
          <w:szCs w:val="22"/>
        </w:rPr>
        <w:t xml:space="preserve"> </w:t>
      </w:r>
      <w:r w:rsidRPr="5316EB07">
        <w:rPr>
          <w:sz w:val="22"/>
          <w:szCs w:val="22"/>
        </w:rPr>
        <w:t>the use of unsealed sources, including the classification of laboratories and other areas where unsealed sources are used, considering different categories of unsealed sources</w:t>
      </w:r>
      <w:r>
        <w:rPr>
          <w:sz w:val="22"/>
          <w:szCs w:val="22"/>
        </w:rPr>
        <w:t xml:space="preserve"> </w:t>
      </w:r>
      <w:r>
        <w:rPr>
          <w:sz w:val="22"/>
          <w:szCs w:val="25"/>
        </w:rPr>
        <w:t>(</w:t>
      </w:r>
      <w:r w:rsidRPr="5316EB07">
        <w:rPr>
          <w:sz w:val="22"/>
          <w:szCs w:val="22"/>
        </w:rPr>
        <w:t xml:space="preserve">see </w:t>
      </w:r>
      <w:r>
        <w:rPr>
          <w:sz w:val="22"/>
          <w:szCs w:val="22"/>
        </w:rPr>
        <w:t>Annex)</w:t>
      </w:r>
      <w:r w:rsidRPr="5316EB07">
        <w:rPr>
          <w:sz w:val="22"/>
          <w:szCs w:val="22"/>
        </w:rPr>
        <w:t>.</w:t>
      </w:r>
    </w:p>
    <w:p w14:paraId="42A41BA4" w14:textId="03CE0621" w:rsidR="000526A3" w:rsidRPr="00E416D9" w:rsidRDefault="000526A3" w:rsidP="000526A3">
      <w:pPr>
        <w:spacing w:after="120"/>
        <w:jc w:val="both"/>
        <w:rPr>
          <w:sz w:val="22"/>
          <w:szCs w:val="25"/>
        </w:rPr>
      </w:pPr>
      <w:r w:rsidRPr="00E416D9">
        <w:rPr>
          <w:sz w:val="22"/>
          <w:szCs w:val="25"/>
        </w:rPr>
        <w:lastRenderedPageBreak/>
        <w:t xml:space="preserve">The potential scope of the </w:t>
      </w:r>
      <w:r w:rsidR="005D6333">
        <w:rPr>
          <w:sz w:val="22"/>
          <w:szCs w:val="25"/>
        </w:rPr>
        <w:t>Safety Guide</w:t>
      </w:r>
      <w:r w:rsidR="005D6333" w:rsidRPr="00E416D9">
        <w:rPr>
          <w:sz w:val="22"/>
          <w:szCs w:val="25"/>
        </w:rPr>
        <w:t xml:space="preserve"> </w:t>
      </w:r>
      <w:r w:rsidRPr="00E416D9">
        <w:rPr>
          <w:sz w:val="22"/>
          <w:szCs w:val="25"/>
        </w:rPr>
        <w:t>was initially identified through a gap analysis, a questionnaire ‘RASSC Survey on Safe handling of unsealed sources – SS-1 update</w:t>
      </w:r>
      <w:r w:rsidR="002772C0">
        <w:rPr>
          <w:sz w:val="22"/>
          <w:szCs w:val="25"/>
        </w:rPr>
        <w:t>’</w:t>
      </w:r>
      <w:r>
        <w:rPr>
          <w:sz w:val="22"/>
          <w:szCs w:val="25"/>
        </w:rPr>
        <w:t xml:space="preserve"> </w:t>
      </w:r>
      <w:r w:rsidRPr="00E416D9">
        <w:rPr>
          <w:sz w:val="22"/>
          <w:szCs w:val="25"/>
        </w:rPr>
        <w:t>to obtain feedback from Member States, and a subsequent consultancy meeting in April 2022. A second consultancy meeting was held from 22 to 26 April 2024, to prepare a DPP for the proposed Safety Guide.</w:t>
      </w:r>
    </w:p>
    <w:p w14:paraId="36F590F1" w14:textId="58DBB8A3" w:rsidR="00E75C46" w:rsidRPr="00E75C46" w:rsidRDefault="00E75C46" w:rsidP="00E75C46">
      <w:pPr>
        <w:spacing w:after="120"/>
        <w:jc w:val="both"/>
        <w:rPr>
          <w:sz w:val="22"/>
          <w:szCs w:val="25"/>
        </w:rPr>
      </w:pPr>
      <w:r w:rsidRPr="00E75C46">
        <w:rPr>
          <w:sz w:val="22"/>
          <w:szCs w:val="25"/>
        </w:rPr>
        <w:t xml:space="preserve">There are a few Safety Guides that have been published relating to safe use of unsealed sources in specific facilities and activities. However, these do not provide </w:t>
      </w:r>
      <w:r w:rsidR="0040374C">
        <w:rPr>
          <w:sz w:val="22"/>
          <w:szCs w:val="25"/>
        </w:rPr>
        <w:t>recommendations</w:t>
      </w:r>
      <w:r w:rsidRPr="00E75C46">
        <w:rPr>
          <w:sz w:val="22"/>
          <w:szCs w:val="25"/>
        </w:rPr>
        <w:t xml:space="preserve"> for all facilities and activities involving unsealed sources. In addition, a mechanism for implementing the graded approach, such as the classification of laboratories, which was addressed in SS-1, is missing from the existing Safety Guides.  </w:t>
      </w:r>
    </w:p>
    <w:p w14:paraId="79BB6D6E" w14:textId="3787EA9B" w:rsidR="00C31396" w:rsidRPr="00E75C46" w:rsidRDefault="00E75C46" w:rsidP="5316EB07">
      <w:pPr>
        <w:spacing w:after="120"/>
        <w:jc w:val="both"/>
        <w:rPr>
          <w:sz w:val="22"/>
          <w:szCs w:val="22"/>
        </w:rPr>
      </w:pPr>
      <w:r w:rsidRPr="5316EB07">
        <w:rPr>
          <w:sz w:val="22"/>
          <w:szCs w:val="22"/>
        </w:rPr>
        <w:t xml:space="preserve">Several options to fill the gaps in current </w:t>
      </w:r>
      <w:r w:rsidR="00611BB0">
        <w:rPr>
          <w:sz w:val="22"/>
          <w:szCs w:val="22"/>
        </w:rPr>
        <w:t>recommendations</w:t>
      </w:r>
      <w:r w:rsidR="00611BB0" w:rsidRPr="5316EB07">
        <w:rPr>
          <w:sz w:val="22"/>
          <w:szCs w:val="22"/>
        </w:rPr>
        <w:t xml:space="preserve"> </w:t>
      </w:r>
      <w:r w:rsidRPr="5316EB07">
        <w:rPr>
          <w:sz w:val="22"/>
          <w:szCs w:val="22"/>
        </w:rPr>
        <w:t>were considered and it was concluded by RASSC that the optimal solution would be to develop a new Safety Guide rather than revising existing Safety Guides.</w:t>
      </w:r>
      <w:r w:rsidR="1023E821" w:rsidRPr="5316EB07">
        <w:rPr>
          <w:sz w:val="22"/>
          <w:szCs w:val="22"/>
        </w:rPr>
        <w:t xml:space="preserve"> RASSC </w:t>
      </w:r>
      <w:r w:rsidR="7E1469B8" w:rsidRPr="5316EB07">
        <w:rPr>
          <w:sz w:val="22"/>
          <w:szCs w:val="22"/>
        </w:rPr>
        <w:t xml:space="preserve">has </w:t>
      </w:r>
      <w:r w:rsidR="714690C2" w:rsidRPr="5316EB07">
        <w:rPr>
          <w:sz w:val="22"/>
          <w:szCs w:val="22"/>
        </w:rPr>
        <w:t>includ</w:t>
      </w:r>
      <w:r w:rsidR="0B3A9F9C" w:rsidRPr="5316EB07">
        <w:rPr>
          <w:sz w:val="22"/>
          <w:szCs w:val="22"/>
        </w:rPr>
        <w:t>ed</w:t>
      </w:r>
      <w:r w:rsidR="7E1469B8" w:rsidRPr="5316EB07">
        <w:rPr>
          <w:sz w:val="22"/>
          <w:szCs w:val="22"/>
        </w:rPr>
        <w:t xml:space="preserve"> t</w:t>
      </w:r>
      <w:r w:rsidR="253AC8B5" w:rsidRPr="5316EB07">
        <w:rPr>
          <w:sz w:val="22"/>
          <w:szCs w:val="22"/>
        </w:rPr>
        <w:t>he development of this Safety Guide</w:t>
      </w:r>
      <w:r w:rsidR="7E1469B8" w:rsidRPr="5316EB07">
        <w:rPr>
          <w:sz w:val="22"/>
          <w:szCs w:val="22"/>
        </w:rPr>
        <w:t xml:space="preserve"> a</w:t>
      </w:r>
      <w:r w:rsidR="02AD1090" w:rsidRPr="5316EB07">
        <w:rPr>
          <w:sz w:val="22"/>
          <w:szCs w:val="22"/>
        </w:rPr>
        <w:t>mong</w:t>
      </w:r>
      <w:r w:rsidR="1023E821" w:rsidRPr="5316EB07">
        <w:rPr>
          <w:sz w:val="22"/>
          <w:szCs w:val="22"/>
        </w:rPr>
        <w:t xml:space="preserve"> </w:t>
      </w:r>
      <w:r w:rsidR="4193B227" w:rsidRPr="5316EB07">
        <w:rPr>
          <w:sz w:val="22"/>
          <w:szCs w:val="22"/>
        </w:rPr>
        <w:t>its priority topics</w:t>
      </w:r>
      <w:r w:rsidR="54D2D63D" w:rsidRPr="5316EB07">
        <w:rPr>
          <w:sz w:val="22"/>
          <w:szCs w:val="22"/>
        </w:rPr>
        <w:t xml:space="preserve"> in its </w:t>
      </w:r>
      <w:r w:rsidR="6AE99FAD" w:rsidRPr="5316EB07">
        <w:rPr>
          <w:sz w:val="22"/>
          <w:szCs w:val="22"/>
        </w:rPr>
        <w:t xml:space="preserve">2024–2026 </w:t>
      </w:r>
      <w:r w:rsidR="54D2D63D" w:rsidRPr="5316EB07">
        <w:rPr>
          <w:sz w:val="22"/>
          <w:szCs w:val="22"/>
        </w:rPr>
        <w:t>work plan.</w:t>
      </w:r>
    </w:p>
    <w:p w14:paraId="75756067" w14:textId="77777777" w:rsidR="00DA1A7F" w:rsidRDefault="00A17C97" w:rsidP="00692F9F">
      <w:pPr>
        <w:spacing w:before="240" w:after="120"/>
        <w:jc w:val="both"/>
        <w:rPr>
          <w:b/>
          <w:bCs/>
          <w:sz w:val="22"/>
          <w:szCs w:val="20"/>
        </w:rPr>
      </w:pPr>
      <w:r w:rsidRPr="00DA1A7F">
        <w:rPr>
          <w:b/>
          <w:bCs/>
          <w:sz w:val="22"/>
          <w:szCs w:val="20"/>
        </w:rPr>
        <w:t>4. OBJECTIVE</w:t>
      </w:r>
      <w:r w:rsidR="00E0263C" w:rsidRPr="00DA1A7F">
        <w:rPr>
          <w:b/>
          <w:bCs/>
          <w:sz w:val="22"/>
          <w:szCs w:val="20"/>
        </w:rPr>
        <w:t xml:space="preserve"> </w:t>
      </w:r>
    </w:p>
    <w:p w14:paraId="7B15065C" w14:textId="04F8CF39" w:rsidR="00DA1A7F" w:rsidRPr="00DA1A7F" w:rsidRDefault="00DA1A7F" w:rsidP="00B57E77">
      <w:pPr>
        <w:spacing w:after="120"/>
        <w:jc w:val="both"/>
        <w:rPr>
          <w:sz w:val="22"/>
          <w:szCs w:val="25"/>
        </w:rPr>
      </w:pPr>
      <w:r w:rsidRPr="00DA1A7F">
        <w:rPr>
          <w:sz w:val="22"/>
          <w:szCs w:val="25"/>
        </w:rPr>
        <w:t xml:space="preserve">The objective of the proposed Safety Guide is to provide recommendations on implementing the requirements of GSR Part 3 in relation to the protection of people and the environment </w:t>
      </w:r>
      <w:r w:rsidR="003D12D5">
        <w:rPr>
          <w:sz w:val="22"/>
          <w:szCs w:val="25"/>
        </w:rPr>
        <w:t xml:space="preserve">from the </w:t>
      </w:r>
      <w:r w:rsidR="00B51756">
        <w:rPr>
          <w:sz w:val="22"/>
          <w:szCs w:val="25"/>
        </w:rPr>
        <w:t>use</w:t>
      </w:r>
      <w:r w:rsidRPr="00DA1A7F">
        <w:rPr>
          <w:sz w:val="22"/>
          <w:szCs w:val="25"/>
        </w:rPr>
        <w:t xml:space="preserve"> of unsealed sources, </w:t>
      </w:r>
      <w:r w:rsidR="00B51756">
        <w:rPr>
          <w:sz w:val="22"/>
          <w:szCs w:val="25"/>
        </w:rPr>
        <w:t xml:space="preserve">in </w:t>
      </w:r>
      <w:r w:rsidRPr="00DA1A7F">
        <w:rPr>
          <w:sz w:val="22"/>
          <w:szCs w:val="25"/>
        </w:rPr>
        <w:t>accord</w:t>
      </w:r>
      <w:r w:rsidR="00B51756">
        <w:rPr>
          <w:sz w:val="22"/>
          <w:szCs w:val="25"/>
        </w:rPr>
        <w:t>ance</w:t>
      </w:r>
      <w:r w:rsidRPr="00DA1A7F">
        <w:rPr>
          <w:sz w:val="22"/>
          <w:szCs w:val="25"/>
        </w:rPr>
        <w:t xml:space="preserve"> </w:t>
      </w:r>
      <w:r w:rsidR="00B51756">
        <w:rPr>
          <w:sz w:val="22"/>
          <w:szCs w:val="25"/>
        </w:rPr>
        <w:t>with a</w:t>
      </w:r>
      <w:r w:rsidRPr="00DA1A7F">
        <w:rPr>
          <w:sz w:val="22"/>
          <w:szCs w:val="25"/>
        </w:rPr>
        <w:t xml:space="preserve"> graded approach. The aim is to support consistency in protection and safe use of unsealed sources, in a varied range of facilities and activities.</w:t>
      </w:r>
    </w:p>
    <w:p w14:paraId="143CCC99" w14:textId="6CB5F179" w:rsidR="00F75552" w:rsidRPr="00DA1A7F" w:rsidRDefault="00DA1A7F" w:rsidP="00DA1A7F">
      <w:pPr>
        <w:spacing w:after="120"/>
        <w:jc w:val="both"/>
        <w:rPr>
          <w:sz w:val="22"/>
          <w:szCs w:val="25"/>
        </w:rPr>
      </w:pPr>
      <w:r w:rsidRPr="00DA1A7F">
        <w:rPr>
          <w:sz w:val="22"/>
          <w:szCs w:val="25"/>
        </w:rPr>
        <w:t xml:space="preserve">The proposed Safety Guide is intended for use by regulatory bodies, </w:t>
      </w:r>
      <w:r w:rsidR="00B51756">
        <w:rPr>
          <w:sz w:val="22"/>
          <w:szCs w:val="25"/>
        </w:rPr>
        <w:t xml:space="preserve">operating </w:t>
      </w:r>
      <w:proofErr w:type="gramStart"/>
      <w:r w:rsidR="00B51756">
        <w:rPr>
          <w:sz w:val="22"/>
          <w:szCs w:val="25"/>
        </w:rPr>
        <w:t>organizations</w:t>
      </w:r>
      <w:proofErr w:type="gramEnd"/>
      <w:r w:rsidRPr="00DA1A7F">
        <w:rPr>
          <w:sz w:val="22"/>
          <w:szCs w:val="25"/>
        </w:rPr>
        <w:t xml:space="preserve"> and other parties.</w:t>
      </w:r>
    </w:p>
    <w:p w14:paraId="08C76471" w14:textId="0095C656" w:rsidR="00DA1A7F" w:rsidRDefault="00C710DB" w:rsidP="00692F9F">
      <w:pPr>
        <w:pStyle w:val="BodyText"/>
        <w:spacing w:before="240" w:after="120"/>
        <w:jc w:val="left"/>
        <w:rPr>
          <w:sz w:val="20"/>
        </w:rPr>
      </w:pPr>
      <w:r w:rsidRPr="5B047974">
        <w:rPr>
          <w:b/>
          <w:bCs/>
          <w:lang w:val="en-US"/>
        </w:rPr>
        <w:t xml:space="preserve">5. SCOPE </w:t>
      </w:r>
    </w:p>
    <w:p w14:paraId="79635ED7" w14:textId="011A2C2B" w:rsidR="00692F9F" w:rsidRPr="00692F9F" w:rsidRDefault="00692F9F" w:rsidP="00B57E77">
      <w:pPr>
        <w:spacing w:after="120"/>
        <w:jc w:val="both"/>
        <w:rPr>
          <w:sz w:val="22"/>
          <w:szCs w:val="25"/>
        </w:rPr>
      </w:pPr>
      <w:r w:rsidRPr="00692F9F">
        <w:rPr>
          <w:sz w:val="22"/>
          <w:szCs w:val="25"/>
        </w:rPr>
        <w:t>The proposed Safety Guide will provide recommendations for implementing the requirements in GSR Part 3</w:t>
      </w:r>
      <w:r w:rsidR="00B51756">
        <w:rPr>
          <w:sz w:val="22"/>
          <w:szCs w:val="25"/>
        </w:rPr>
        <w:t xml:space="preserve"> in relation to</w:t>
      </w:r>
      <w:r w:rsidRPr="00692F9F">
        <w:rPr>
          <w:sz w:val="22"/>
          <w:szCs w:val="25"/>
        </w:rPr>
        <w:t xml:space="preserve"> facilities where unsealed sources are produced, </w:t>
      </w:r>
      <w:proofErr w:type="gramStart"/>
      <w:r w:rsidRPr="00692F9F">
        <w:rPr>
          <w:sz w:val="22"/>
          <w:szCs w:val="25"/>
        </w:rPr>
        <w:t>processed</w:t>
      </w:r>
      <w:proofErr w:type="gramEnd"/>
      <w:r w:rsidRPr="00692F9F">
        <w:rPr>
          <w:sz w:val="22"/>
          <w:szCs w:val="25"/>
        </w:rPr>
        <w:t xml:space="preserve"> or used in medicine, industry, agriculture, education and research. </w:t>
      </w:r>
    </w:p>
    <w:p w14:paraId="743A450E" w14:textId="659749F0" w:rsidR="00692F9F" w:rsidRPr="00692F9F" w:rsidRDefault="00692F9F" w:rsidP="00B57E77">
      <w:pPr>
        <w:spacing w:after="120"/>
        <w:jc w:val="both"/>
        <w:rPr>
          <w:sz w:val="22"/>
          <w:szCs w:val="25"/>
        </w:rPr>
      </w:pPr>
      <w:r w:rsidRPr="00692F9F">
        <w:rPr>
          <w:sz w:val="22"/>
          <w:szCs w:val="25"/>
        </w:rPr>
        <w:t xml:space="preserve">An unsealed source is defined in GSR Part 3 as a radioactive source in which the radioactive material is neither a) permanently sealed in a capsule nor b) closely bonded and in a solid form.  The scope of the proposed Safety Guide includes the use of unsealed sources in the form of liquid, </w:t>
      </w:r>
      <w:r w:rsidR="009977BD" w:rsidRPr="00692F9F">
        <w:rPr>
          <w:sz w:val="22"/>
          <w:szCs w:val="25"/>
        </w:rPr>
        <w:t>gas,</w:t>
      </w:r>
      <w:r w:rsidRPr="00692F9F">
        <w:rPr>
          <w:sz w:val="22"/>
          <w:szCs w:val="25"/>
        </w:rPr>
        <w:t xml:space="preserve"> or dispersible solids (</w:t>
      </w:r>
      <w:proofErr w:type="gramStart"/>
      <w:r w:rsidRPr="00692F9F">
        <w:rPr>
          <w:sz w:val="22"/>
          <w:szCs w:val="25"/>
        </w:rPr>
        <w:t>with the exception of</w:t>
      </w:r>
      <w:proofErr w:type="gramEnd"/>
      <w:r w:rsidRPr="00692F9F">
        <w:rPr>
          <w:sz w:val="22"/>
          <w:szCs w:val="25"/>
        </w:rPr>
        <w:t xml:space="preserve"> bulk amounts of naturally occurring radioactive material). </w:t>
      </w:r>
    </w:p>
    <w:p w14:paraId="79BB6D72" w14:textId="1994D203" w:rsidR="00087477" w:rsidRPr="00692F9F" w:rsidRDefault="00692F9F" w:rsidP="00B57E77">
      <w:pPr>
        <w:spacing w:after="120"/>
        <w:jc w:val="both"/>
        <w:rPr>
          <w:sz w:val="22"/>
          <w:szCs w:val="25"/>
        </w:rPr>
      </w:pPr>
      <w:r w:rsidRPr="00692F9F">
        <w:rPr>
          <w:sz w:val="22"/>
          <w:szCs w:val="25"/>
        </w:rPr>
        <w:t>The proposed Safety Guide will not duplicate specific recommendations provided in other Safety Guides but will provide necessary reference to these Guides and give context in the overall framework.</w:t>
      </w:r>
    </w:p>
    <w:p w14:paraId="1AA53FB2" w14:textId="77777777" w:rsidR="00A41239" w:rsidRPr="004604D8" w:rsidRDefault="00C710DB" w:rsidP="004604D8">
      <w:pPr>
        <w:pStyle w:val="BodyText"/>
        <w:spacing w:before="240" w:after="120"/>
        <w:jc w:val="left"/>
        <w:rPr>
          <w:b/>
          <w:bCs/>
          <w:lang w:val="en-US"/>
        </w:rPr>
      </w:pPr>
      <w:r w:rsidRPr="004604D8">
        <w:rPr>
          <w:b/>
          <w:bCs/>
          <w:lang w:val="en-US"/>
        </w:rPr>
        <w:t>6</w:t>
      </w:r>
      <w:r w:rsidR="00142442" w:rsidRPr="004604D8">
        <w:rPr>
          <w:b/>
          <w:bCs/>
          <w:lang w:val="en-US"/>
        </w:rPr>
        <w:t xml:space="preserve">. </w:t>
      </w:r>
      <w:r w:rsidR="00481A4D" w:rsidRPr="004604D8">
        <w:rPr>
          <w:b/>
          <w:bCs/>
          <w:lang w:val="en-US"/>
        </w:rPr>
        <w:t>P</w:t>
      </w:r>
      <w:r w:rsidR="008347F7" w:rsidRPr="004604D8">
        <w:rPr>
          <w:b/>
          <w:bCs/>
          <w:lang w:val="en-US"/>
        </w:rPr>
        <w:t>LACE</w:t>
      </w:r>
      <w:r w:rsidR="00481A4D" w:rsidRPr="004604D8">
        <w:rPr>
          <w:b/>
          <w:bCs/>
          <w:lang w:val="en-US"/>
        </w:rPr>
        <w:t xml:space="preserve"> IN THE OVERALL STRUCTURE OF </w:t>
      </w:r>
      <w:r w:rsidR="0017772C" w:rsidRPr="004604D8">
        <w:rPr>
          <w:b/>
          <w:bCs/>
          <w:lang w:val="en-US"/>
        </w:rPr>
        <w:t>THE RELEVANT SERIES</w:t>
      </w:r>
      <w:r w:rsidR="00481A4D" w:rsidRPr="004604D8">
        <w:rPr>
          <w:b/>
          <w:bCs/>
          <w:lang w:val="en-US"/>
        </w:rPr>
        <w:t xml:space="preserve"> AND </w:t>
      </w:r>
      <w:r w:rsidR="00142442" w:rsidRPr="004604D8">
        <w:rPr>
          <w:b/>
          <w:bCs/>
          <w:lang w:val="en-US"/>
        </w:rPr>
        <w:t>INTERFACES</w:t>
      </w:r>
      <w:r w:rsidR="00481A4D" w:rsidRPr="004604D8">
        <w:rPr>
          <w:b/>
          <w:bCs/>
          <w:lang w:val="en-US"/>
        </w:rPr>
        <w:t xml:space="preserve"> WITH EXISTING AND/OR PLANNED </w:t>
      </w:r>
      <w:r w:rsidR="008347F7" w:rsidRPr="004604D8">
        <w:rPr>
          <w:b/>
          <w:bCs/>
          <w:lang w:val="en-US"/>
        </w:rPr>
        <w:t xml:space="preserve">PUBLICATIONS </w:t>
      </w:r>
    </w:p>
    <w:p w14:paraId="212E06C7" w14:textId="5996C75C" w:rsidR="007B1EDD" w:rsidRDefault="00A638C2" w:rsidP="00B57E77">
      <w:pPr>
        <w:spacing w:after="12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The proposed Safety Guide will provide recommendations on the implementation of the requirements of</w:t>
      </w:r>
      <w:r w:rsidR="007B1EDD">
        <w:rPr>
          <w:sz w:val="22"/>
          <w:szCs w:val="25"/>
        </w:rPr>
        <w:t>:</w:t>
      </w:r>
    </w:p>
    <w:p w14:paraId="64A6662B" w14:textId="22C40C66" w:rsidR="003E7956" w:rsidRDefault="00E70D40" w:rsidP="00EC3B14">
      <w:pPr>
        <w:pStyle w:val="ListParagraph"/>
        <w:numPr>
          <w:ilvl w:val="0"/>
          <w:numId w:val="29"/>
        </w:numPr>
        <w:spacing w:after="120"/>
        <w:jc w:val="both"/>
        <w:rPr>
          <w:sz w:val="22"/>
          <w:szCs w:val="25"/>
        </w:rPr>
      </w:pPr>
      <w:r w:rsidRPr="00EC3B14">
        <w:rPr>
          <w:sz w:val="22"/>
          <w:szCs w:val="25"/>
        </w:rPr>
        <w:t>GSR Part 1 (Rev. 1), Governmental, Legal and Regulatory Framework for Safety</w:t>
      </w:r>
      <w:r w:rsidR="00412DE7" w:rsidRPr="00EC3B14">
        <w:rPr>
          <w:sz w:val="22"/>
          <w:szCs w:val="25"/>
        </w:rPr>
        <w:t>,</w:t>
      </w:r>
      <w:r w:rsidRPr="00EC3B14">
        <w:rPr>
          <w:sz w:val="22"/>
          <w:szCs w:val="25"/>
        </w:rPr>
        <w:t xml:space="preserve"> </w:t>
      </w:r>
      <w:r w:rsidR="00412DE7" w:rsidRPr="00EC3B14">
        <w:rPr>
          <w:sz w:val="22"/>
          <w:szCs w:val="25"/>
        </w:rPr>
        <w:t xml:space="preserve">which </w:t>
      </w:r>
      <w:r w:rsidRPr="00EC3B14">
        <w:rPr>
          <w:sz w:val="22"/>
          <w:szCs w:val="25"/>
        </w:rPr>
        <w:t xml:space="preserve">establishes requirements for the governmental, </w:t>
      </w:r>
      <w:proofErr w:type="gramStart"/>
      <w:r w:rsidRPr="00EC3B14">
        <w:rPr>
          <w:sz w:val="22"/>
          <w:szCs w:val="25"/>
        </w:rPr>
        <w:t>legal</w:t>
      </w:r>
      <w:proofErr w:type="gramEnd"/>
      <w:r w:rsidRPr="00EC3B14">
        <w:rPr>
          <w:sz w:val="22"/>
          <w:szCs w:val="25"/>
        </w:rPr>
        <w:t xml:space="preserve"> and regulatory infrastructure for safety of facilities and activities, including those associated with unsealed sources</w:t>
      </w:r>
      <w:r w:rsidR="003E7956" w:rsidRPr="00EC3B14">
        <w:rPr>
          <w:sz w:val="22"/>
          <w:szCs w:val="25"/>
        </w:rPr>
        <w:t>.</w:t>
      </w:r>
    </w:p>
    <w:p w14:paraId="57C28CB0" w14:textId="50E5011C" w:rsidR="009D51E5" w:rsidRPr="00EC3B14" w:rsidRDefault="00787CD7" w:rsidP="00EC3B14">
      <w:pPr>
        <w:pStyle w:val="ListParagraph"/>
        <w:numPr>
          <w:ilvl w:val="0"/>
          <w:numId w:val="29"/>
        </w:numPr>
        <w:spacing w:after="120"/>
        <w:jc w:val="both"/>
        <w:rPr>
          <w:sz w:val="22"/>
          <w:szCs w:val="22"/>
        </w:rPr>
      </w:pPr>
      <w:r w:rsidRPr="00EC3B14">
        <w:rPr>
          <w:sz w:val="22"/>
          <w:szCs w:val="25"/>
        </w:rPr>
        <w:t xml:space="preserve">GSR Part 3, </w:t>
      </w:r>
      <w:r w:rsidR="00D01D00">
        <w:rPr>
          <w:sz w:val="22"/>
          <w:szCs w:val="25"/>
        </w:rPr>
        <w:t xml:space="preserve">which </w:t>
      </w:r>
      <w:r w:rsidR="00CE49C1">
        <w:rPr>
          <w:sz w:val="22"/>
          <w:szCs w:val="25"/>
        </w:rPr>
        <w:t>establishes</w:t>
      </w:r>
      <w:r w:rsidR="00EC3B14" w:rsidRPr="00EC3B14">
        <w:rPr>
          <w:sz w:val="22"/>
          <w:szCs w:val="25"/>
        </w:rPr>
        <w:t xml:space="preserve"> requirements for the protection of people and the environment and safety of </w:t>
      </w:r>
      <w:r w:rsidR="003E3667">
        <w:rPr>
          <w:sz w:val="22"/>
          <w:szCs w:val="25"/>
        </w:rPr>
        <w:t xml:space="preserve">radiation </w:t>
      </w:r>
      <w:r w:rsidR="00EC3B14" w:rsidRPr="00EC3B14">
        <w:rPr>
          <w:sz w:val="22"/>
          <w:szCs w:val="25"/>
        </w:rPr>
        <w:t>sources</w:t>
      </w:r>
      <w:r w:rsidR="00AF36C5">
        <w:rPr>
          <w:sz w:val="22"/>
          <w:szCs w:val="25"/>
        </w:rPr>
        <w:t>, including unsealed sources</w:t>
      </w:r>
      <w:r w:rsidRPr="00EC3B14">
        <w:rPr>
          <w:sz w:val="22"/>
          <w:szCs w:val="25"/>
        </w:rPr>
        <w:t>.</w:t>
      </w:r>
      <w:r w:rsidR="00BA5D36" w:rsidRPr="00EC3B14">
        <w:rPr>
          <w:sz w:val="22"/>
          <w:szCs w:val="25"/>
        </w:rPr>
        <w:t xml:space="preserve"> </w:t>
      </w:r>
    </w:p>
    <w:p w14:paraId="1EB2689B" w14:textId="671E36C7" w:rsidR="00A41239" w:rsidRPr="00A41239" w:rsidRDefault="00915D94" w:rsidP="00B57E77">
      <w:pPr>
        <w:spacing w:after="120"/>
        <w:jc w:val="both"/>
        <w:rPr>
          <w:sz w:val="22"/>
          <w:szCs w:val="25"/>
        </w:rPr>
      </w:pPr>
      <w:r>
        <w:rPr>
          <w:sz w:val="22"/>
          <w:szCs w:val="25"/>
        </w:rPr>
        <w:t xml:space="preserve">The </w:t>
      </w:r>
      <w:r w:rsidR="00A41239" w:rsidRPr="00A41239">
        <w:rPr>
          <w:sz w:val="22"/>
          <w:szCs w:val="25"/>
        </w:rPr>
        <w:t>Safety Guides that are applicable to specific facilities and activities involving the use of unsealed sources</w:t>
      </w:r>
      <w:r>
        <w:rPr>
          <w:sz w:val="22"/>
          <w:szCs w:val="25"/>
        </w:rPr>
        <w:t xml:space="preserve"> are</w:t>
      </w:r>
      <w:r w:rsidR="00A41239" w:rsidRPr="00A41239">
        <w:rPr>
          <w:sz w:val="22"/>
          <w:szCs w:val="25"/>
        </w:rPr>
        <w:t xml:space="preserve"> as follows:</w:t>
      </w:r>
    </w:p>
    <w:p w14:paraId="37F67286" w14:textId="20B22440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GSG-7</w:t>
      </w:r>
      <w:r w:rsidR="00CE49C1" w:rsidRPr="0092385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Occupational Radiation Protection</w:t>
      </w:r>
    </w:p>
    <w:p w14:paraId="4AA75164" w14:textId="642F19C7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GSG-8</w:t>
      </w:r>
      <w:r w:rsidR="00CE49C1" w:rsidRPr="0092385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Radiation Protection of the Public and the Environment</w:t>
      </w:r>
    </w:p>
    <w:p w14:paraId="2A38FE1A" w14:textId="1EADAE7A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GSG-17</w:t>
      </w:r>
      <w:r w:rsidR="00CE49C1" w:rsidRPr="0092385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Application of the Concept of Exemption</w:t>
      </w:r>
    </w:p>
    <w:p w14:paraId="6778E85C" w14:textId="2B9877D2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GSG-18</w:t>
      </w:r>
      <w:r w:rsidR="00CE49C1" w:rsidRPr="0092385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Application of the Concept of Clearance</w:t>
      </w:r>
    </w:p>
    <w:p w14:paraId="35C56FC2" w14:textId="56726595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1134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RS-G-1.9</w:t>
      </w:r>
      <w:r w:rsidR="00556B3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Categorization of radioactive sources</w:t>
      </w:r>
    </w:p>
    <w:p w14:paraId="7EB493B2" w14:textId="56845311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lastRenderedPageBreak/>
        <w:t>SSG-46</w:t>
      </w:r>
      <w:r w:rsidR="00556B3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Radiation Protection and Safety in Medical Uses of Ionizing Radiation</w:t>
      </w:r>
    </w:p>
    <w:p w14:paraId="709320C0" w14:textId="6BFF9435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SSG-59</w:t>
      </w:r>
      <w:r w:rsidR="00556B3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Radiation Safety of Accelerator Based Radioisotope</w:t>
      </w:r>
      <w:r w:rsidR="004C4F17" w:rsidRPr="00923852">
        <w:rPr>
          <w:sz w:val="22"/>
          <w:szCs w:val="25"/>
        </w:rPr>
        <w:t xml:space="preserve"> </w:t>
      </w:r>
      <w:r w:rsidRPr="00923852">
        <w:rPr>
          <w:sz w:val="22"/>
          <w:szCs w:val="25"/>
        </w:rPr>
        <w:t>Production Facilities</w:t>
      </w:r>
    </w:p>
    <w:p w14:paraId="575C6726" w14:textId="76CA5903" w:rsidR="00A41239" w:rsidRPr="00923852" w:rsidRDefault="00A41239" w:rsidP="00923852">
      <w:pPr>
        <w:pStyle w:val="ListParagraph"/>
        <w:numPr>
          <w:ilvl w:val="0"/>
          <w:numId w:val="30"/>
        </w:numPr>
        <w:tabs>
          <w:tab w:val="left" w:pos="851"/>
        </w:tabs>
        <w:spacing w:before="120" w:after="120"/>
        <w:jc w:val="both"/>
        <w:rPr>
          <w:sz w:val="22"/>
          <w:szCs w:val="25"/>
        </w:rPr>
      </w:pPr>
      <w:r w:rsidRPr="00923852">
        <w:rPr>
          <w:sz w:val="22"/>
          <w:szCs w:val="25"/>
        </w:rPr>
        <w:t>SSG-87</w:t>
      </w:r>
      <w:r w:rsidR="00556B32">
        <w:rPr>
          <w:sz w:val="22"/>
          <w:szCs w:val="25"/>
        </w:rPr>
        <w:t>,</w:t>
      </w:r>
      <w:r w:rsidRPr="00923852">
        <w:rPr>
          <w:sz w:val="22"/>
          <w:szCs w:val="25"/>
        </w:rPr>
        <w:t xml:space="preserve"> Radiation Safety in the Use of Radiation Sources in Research and Education</w:t>
      </w:r>
    </w:p>
    <w:p w14:paraId="0EEE1152" w14:textId="77777777" w:rsidR="00A41239" w:rsidRPr="00A41239" w:rsidRDefault="00A41239" w:rsidP="00A41239">
      <w:pPr>
        <w:spacing w:before="240" w:after="24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IAEA has published TECDOCs, technical report series and Safety Reports, that provide practical examples, as follows:</w:t>
      </w:r>
    </w:p>
    <w:p w14:paraId="5E1B3B92" w14:textId="0E110364" w:rsidR="00A41239" w:rsidRPr="00A41239" w:rsidRDefault="00A41239" w:rsidP="006971F5">
      <w:pPr>
        <w:pStyle w:val="ListParagraph"/>
        <w:numPr>
          <w:ilvl w:val="0"/>
          <w:numId w:val="24"/>
        </w:numPr>
        <w:tabs>
          <w:tab w:val="left" w:pos="709"/>
        </w:tabs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 xml:space="preserve">TECDOC 1823: Use of Carbon Isotopic Tracers in Investigating Soil Carbon Sequestration and </w:t>
      </w:r>
      <w:r w:rsidR="006971F5" w:rsidRPr="00A41239">
        <w:rPr>
          <w:sz w:val="22"/>
          <w:szCs w:val="25"/>
        </w:rPr>
        <w:t>Stabilization</w:t>
      </w:r>
      <w:r w:rsidRPr="00A41239">
        <w:rPr>
          <w:sz w:val="22"/>
          <w:szCs w:val="25"/>
        </w:rPr>
        <w:t xml:space="preserve"> in Agroecosystems</w:t>
      </w:r>
    </w:p>
    <w:p w14:paraId="55C94680" w14:textId="764B41BD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TECDOC 1856: Quality Control in the Production of Radiopharmaceuticals</w:t>
      </w:r>
    </w:p>
    <w:p w14:paraId="25A27D02" w14:textId="789E09B5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TECDOC 1974: Application of a Graded Approach in Regulating the Safety of Radiation Sources</w:t>
      </w:r>
    </w:p>
    <w:p w14:paraId="65A28DC4" w14:textId="20F09CC6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 xml:space="preserve">IAEA Technology Series No. 3: Application of Radiotracer Techniques for </w:t>
      </w:r>
      <w:r w:rsidR="004C4F17" w:rsidRPr="00A41239">
        <w:rPr>
          <w:sz w:val="22"/>
          <w:szCs w:val="25"/>
        </w:rPr>
        <w:t>Interwall</w:t>
      </w:r>
      <w:r w:rsidRPr="00A41239">
        <w:rPr>
          <w:sz w:val="22"/>
          <w:szCs w:val="25"/>
        </w:rPr>
        <w:t xml:space="preserve"> Studies</w:t>
      </w:r>
    </w:p>
    <w:p w14:paraId="28258274" w14:textId="2EB0F46E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IAEA Technology Series No. 5:  Radiotracer Generators for Industrial Applications</w:t>
      </w:r>
    </w:p>
    <w:p w14:paraId="420A6559" w14:textId="52B6B23C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TRS-1002: Notification, Authorization, Inspection and Enforcement for the Safety and Security of Radiation Sources</w:t>
      </w:r>
    </w:p>
    <w:p w14:paraId="23DECC91" w14:textId="61083CCE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Safety Report Series No. 58: Radiation Protection in Newer Medical Imaging Techniques PET/CT</w:t>
      </w:r>
    </w:p>
    <w:p w14:paraId="355AAA39" w14:textId="737887AE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Safety Report Series No. 63: Release of Patients After Radionuclide Therapy</w:t>
      </w:r>
    </w:p>
    <w:p w14:paraId="7241147C" w14:textId="14118713" w:rsidR="00A41239" w:rsidRPr="00A41239" w:rsidRDefault="00A41239" w:rsidP="006971F5">
      <w:pPr>
        <w:pStyle w:val="ListParagraph"/>
        <w:numPr>
          <w:ilvl w:val="0"/>
          <w:numId w:val="24"/>
        </w:numPr>
        <w:spacing w:after="120"/>
        <w:ind w:left="714" w:hanging="357"/>
        <w:contextualSpacing w:val="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>Safety Report Series No. 104: Radiation Protection and Safety in Veterinary Medicine.</w:t>
      </w:r>
    </w:p>
    <w:p w14:paraId="79BB6D77" w14:textId="7662A444" w:rsidR="00C710DB" w:rsidRDefault="00A41239" w:rsidP="00A41239">
      <w:pPr>
        <w:spacing w:before="240" w:after="240"/>
        <w:jc w:val="both"/>
        <w:rPr>
          <w:sz w:val="22"/>
          <w:szCs w:val="25"/>
        </w:rPr>
      </w:pPr>
      <w:r w:rsidRPr="00A41239">
        <w:rPr>
          <w:sz w:val="22"/>
          <w:szCs w:val="25"/>
        </w:rPr>
        <w:t xml:space="preserve">The proposed Safety Guide will interface with </w:t>
      </w:r>
      <w:proofErr w:type="gramStart"/>
      <w:r w:rsidRPr="00A41239">
        <w:rPr>
          <w:sz w:val="22"/>
          <w:szCs w:val="25"/>
        </w:rPr>
        <w:t>all of</w:t>
      </w:r>
      <w:proofErr w:type="gramEnd"/>
      <w:r w:rsidRPr="00A41239">
        <w:rPr>
          <w:sz w:val="22"/>
          <w:szCs w:val="25"/>
        </w:rPr>
        <w:t xml:space="preserve"> the above listed </w:t>
      </w:r>
      <w:r w:rsidR="002D4591" w:rsidRPr="00A41239">
        <w:rPr>
          <w:sz w:val="22"/>
          <w:szCs w:val="25"/>
        </w:rPr>
        <w:t>Safety Guides</w:t>
      </w:r>
      <w:r w:rsidR="002D4591">
        <w:rPr>
          <w:sz w:val="22"/>
          <w:szCs w:val="25"/>
        </w:rPr>
        <w:t>,</w:t>
      </w:r>
      <w:r w:rsidR="002D4591" w:rsidRPr="00A41239">
        <w:rPr>
          <w:sz w:val="22"/>
          <w:szCs w:val="25"/>
        </w:rPr>
        <w:t xml:space="preserve"> </w:t>
      </w:r>
      <w:r w:rsidRPr="00A41239">
        <w:rPr>
          <w:sz w:val="22"/>
          <w:szCs w:val="25"/>
        </w:rPr>
        <w:t>TECDOCs, Technical Report Series and Safety Reports.</w:t>
      </w:r>
    </w:p>
    <w:p w14:paraId="63A3B77A" w14:textId="77777777" w:rsidR="004A09EF" w:rsidRPr="00A41239" w:rsidRDefault="004A09EF" w:rsidP="00A41239">
      <w:pPr>
        <w:spacing w:before="240" w:after="240"/>
        <w:jc w:val="both"/>
        <w:rPr>
          <w:sz w:val="22"/>
          <w:szCs w:val="25"/>
        </w:rPr>
      </w:pPr>
    </w:p>
    <w:p w14:paraId="573348A5" w14:textId="77777777" w:rsidR="00B57E77" w:rsidRPr="004604D8" w:rsidRDefault="00C710DB" w:rsidP="00B57E77">
      <w:pPr>
        <w:spacing w:after="240"/>
        <w:jc w:val="both"/>
        <w:rPr>
          <w:b/>
          <w:bCs/>
          <w:sz w:val="22"/>
          <w:szCs w:val="20"/>
        </w:rPr>
      </w:pPr>
      <w:r w:rsidRPr="004604D8">
        <w:rPr>
          <w:b/>
          <w:bCs/>
          <w:sz w:val="22"/>
          <w:szCs w:val="20"/>
        </w:rPr>
        <w:t>7</w:t>
      </w:r>
      <w:r w:rsidR="00142442" w:rsidRPr="004604D8">
        <w:rPr>
          <w:b/>
          <w:bCs/>
          <w:sz w:val="22"/>
          <w:szCs w:val="20"/>
        </w:rPr>
        <w:t xml:space="preserve">. </w:t>
      </w:r>
      <w:r w:rsidR="008347F7" w:rsidRPr="004604D8">
        <w:rPr>
          <w:b/>
          <w:bCs/>
          <w:sz w:val="22"/>
          <w:szCs w:val="20"/>
        </w:rPr>
        <w:t xml:space="preserve">OVERVIEW </w:t>
      </w:r>
    </w:p>
    <w:p w14:paraId="227C7C2A" w14:textId="4144CD73" w:rsidR="00B57E77" w:rsidRPr="00B57E77" w:rsidRDefault="00B57E77" w:rsidP="00B57E77">
      <w:pPr>
        <w:spacing w:after="240"/>
        <w:jc w:val="both"/>
        <w:rPr>
          <w:sz w:val="22"/>
          <w:szCs w:val="22"/>
        </w:rPr>
      </w:pPr>
      <w:r w:rsidRPr="5316EB07">
        <w:rPr>
          <w:sz w:val="22"/>
          <w:szCs w:val="22"/>
        </w:rPr>
        <w:t>A Table of Contents has been developed for the proposed General Safety Guide. It will provide recommendations on how to implement requirements applicable to all facilities and activities involv</w:t>
      </w:r>
      <w:r w:rsidR="1B89F129" w:rsidRPr="5316EB07">
        <w:rPr>
          <w:sz w:val="22"/>
          <w:szCs w:val="22"/>
        </w:rPr>
        <w:t>ing</w:t>
      </w:r>
      <w:r w:rsidRPr="5316EB07">
        <w:rPr>
          <w:sz w:val="22"/>
          <w:szCs w:val="22"/>
        </w:rPr>
        <w:t xml:space="preserve"> unsealed sources, according to a graded approach.</w:t>
      </w:r>
    </w:p>
    <w:p w14:paraId="436E18E2" w14:textId="77777777" w:rsidR="007635D7" w:rsidRDefault="007635D7" w:rsidP="00B57E77">
      <w:pPr>
        <w:spacing w:after="120"/>
        <w:jc w:val="center"/>
        <w:rPr>
          <w:b/>
          <w:bCs/>
          <w:sz w:val="22"/>
          <w:szCs w:val="25"/>
        </w:rPr>
      </w:pPr>
    </w:p>
    <w:p w14:paraId="432EAC76" w14:textId="3AA768D9" w:rsidR="00B57E77" w:rsidRPr="00F85B9D" w:rsidRDefault="00B57E77" w:rsidP="00B57E77">
      <w:pPr>
        <w:spacing w:after="120"/>
        <w:jc w:val="center"/>
        <w:rPr>
          <w:b/>
          <w:bCs/>
          <w:sz w:val="22"/>
          <w:szCs w:val="25"/>
        </w:rPr>
      </w:pPr>
      <w:r w:rsidRPr="00F85B9D">
        <w:rPr>
          <w:b/>
          <w:bCs/>
          <w:sz w:val="22"/>
          <w:szCs w:val="25"/>
        </w:rPr>
        <w:t>TABLE OF CONTENT</w:t>
      </w:r>
    </w:p>
    <w:p w14:paraId="496D3BEB" w14:textId="7B5D3E5F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t>1. Introduction</w:t>
      </w:r>
    </w:p>
    <w:p w14:paraId="7EA08C7F" w14:textId="668F7D57" w:rsidR="00B57E77" w:rsidRPr="00E83070" w:rsidRDefault="00B57E77" w:rsidP="00B57E77">
      <w:pPr>
        <w:spacing w:after="120"/>
        <w:jc w:val="both"/>
        <w:rPr>
          <w:sz w:val="20"/>
          <w:szCs w:val="20"/>
        </w:rPr>
      </w:pPr>
      <w:r w:rsidRPr="5316EB07">
        <w:rPr>
          <w:sz w:val="20"/>
          <w:szCs w:val="20"/>
        </w:rPr>
        <w:t xml:space="preserve">The background, scope and objectives of the guide are set out in this </w:t>
      </w:r>
      <w:r w:rsidR="00066C08">
        <w:rPr>
          <w:sz w:val="20"/>
          <w:szCs w:val="20"/>
        </w:rPr>
        <w:t>section</w:t>
      </w:r>
      <w:r w:rsidRPr="5316EB07">
        <w:rPr>
          <w:sz w:val="20"/>
          <w:szCs w:val="20"/>
        </w:rPr>
        <w:t xml:space="preserve">. The </w:t>
      </w:r>
      <w:r w:rsidR="00B46A9D">
        <w:rPr>
          <w:sz w:val="20"/>
          <w:szCs w:val="20"/>
        </w:rPr>
        <w:t>definition of</w:t>
      </w:r>
      <w:r w:rsidR="00B46A9D" w:rsidRPr="5316EB07">
        <w:rPr>
          <w:sz w:val="20"/>
          <w:szCs w:val="20"/>
        </w:rPr>
        <w:t xml:space="preserve"> </w:t>
      </w:r>
      <w:r w:rsidRPr="5316EB07">
        <w:rPr>
          <w:sz w:val="20"/>
          <w:szCs w:val="20"/>
        </w:rPr>
        <w:t xml:space="preserve">‘unsealed source’ is </w:t>
      </w:r>
      <w:r w:rsidR="00B46A9D">
        <w:rPr>
          <w:sz w:val="20"/>
          <w:szCs w:val="20"/>
        </w:rPr>
        <w:t>explained</w:t>
      </w:r>
      <w:r w:rsidRPr="5316EB07">
        <w:rPr>
          <w:sz w:val="20"/>
          <w:szCs w:val="20"/>
        </w:rPr>
        <w:t xml:space="preserve">. The general properties of unsealed sources, special considerations in their use and potential exposure routes are also </w:t>
      </w:r>
      <w:r w:rsidR="00B46A9D">
        <w:rPr>
          <w:sz w:val="20"/>
          <w:szCs w:val="20"/>
        </w:rPr>
        <w:t>summarized</w:t>
      </w:r>
      <w:r w:rsidRPr="5316EB07">
        <w:rPr>
          <w:sz w:val="20"/>
          <w:szCs w:val="20"/>
        </w:rPr>
        <w:t>. The range of facilities and activities</w:t>
      </w:r>
      <w:r w:rsidR="0480AAA6" w:rsidRPr="5316EB07">
        <w:rPr>
          <w:sz w:val="20"/>
          <w:szCs w:val="20"/>
        </w:rPr>
        <w:t xml:space="preserve"> involving </w:t>
      </w:r>
      <w:r w:rsidRPr="5316EB07">
        <w:rPr>
          <w:sz w:val="20"/>
          <w:szCs w:val="20"/>
        </w:rPr>
        <w:t>unsealed sources is briefly described.</w:t>
      </w:r>
    </w:p>
    <w:p w14:paraId="703AD414" w14:textId="77777777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t>2. Framework for use of unsealed sources</w:t>
      </w:r>
    </w:p>
    <w:p w14:paraId="1BE6EB7E" w14:textId="568F3D85" w:rsidR="00B57E77" w:rsidRPr="00E83070" w:rsidRDefault="00066C08" w:rsidP="00B57E77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Recommendations </w:t>
      </w:r>
      <w:r w:rsidR="00B16259">
        <w:rPr>
          <w:sz w:val="20"/>
          <w:szCs w:val="20"/>
        </w:rPr>
        <w:t>on the</w:t>
      </w:r>
      <w:r w:rsidR="00B57E77" w:rsidRPr="5316EB07">
        <w:rPr>
          <w:sz w:val="20"/>
          <w:szCs w:val="20"/>
        </w:rPr>
        <w:t xml:space="preserve"> principles of radiation protection in relation to unsealed sources are </w:t>
      </w:r>
      <w:r w:rsidR="00B16259">
        <w:rPr>
          <w:sz w:val="20"/>
          <w:szCs w:val="20"/>
        </w:rPr>
        <w:t>provided</w:t>
      </w:r>
      <w:r w:rsidR="00B16259" w:rsidRPr="5316EB07">
        <w:rPr>
          <w:sz w:val="20"/>
          <w:szCs w:val="20"/>
        </w:rPr>
        <w:t xml:space="preserve"> </w:t>
      </w:r>
      <w:r w:rsidR="00B57E77" w:rsidRPr="5316EB07">
        <w:rPr>
          <w:sz w:val="20"/>
          <w:szCs w:val="20"/>
        </w:rPr>
        <w:t xml:space="preserve">in this </w:t>
      </w:r>
      <w:r w:rsidR="00B16259">
        <w:rPr>
          <w:sz w:val="20"/>
          <w:szCs w:val="20"/>
        </w:rPr>
        <w:t>section</w:t>
      </w:r>
      <w:r w:rsidR="00B57E77" w:rsidRPr="5316EB07">
        <w:rPr>
          <w:sz w:val="20"/>
          <w:szCs w:val="20"/>
        </w:rPr>
        <w:t xml:space="preserve">. Responsibilities of the regulatory body, the authorized party and other parties are specified. Management </w:t>
      </w:r>
      <w:r w:rsidR="009D3718">
        <w:rPr>
          <w:sz w:val="20"/>
          <w:szCs w:val="20"/>
        </w:rPr>
        <w:t>of</w:t>
      </w:r>
      <w:r w:rsidR="009D3718" w:rsidRPr="5316EB07">
        <w:rPr>
          <w:sz w:val="20"/>
          <w:szCs w:val="20"/>
        </w:rPr>
        <w:t xml:space="preserve"> </w:t>
      </w:r>
      <w:r w:rsidR="00B57E77" w:rsidRPr="5316EB07">
        <w:rPr>
          <w:sz w:val="20"/>
          <w:szCs w:val="20"/>
        </w:rPr>
        <w:t xml:space="preserve">protection and safety in relation to facilities and activities </w:t>
      </w:r>
      <w:r w:rsidR="6B9CDC9C" w:rsidRPr="5316EB07">
        <w:rPr>
          <w:sz w:val="20"/>
          <w:szCs w:val="20"/>
        </w:rPr>
        <w:t xml:space="preserve">involving </w:t>
      </w:r>
      <w:r w:rsidR="00B57E77" w:rsidRPr="5316EB07">
        <w:rPr>
          <w:sz w:val="20"/>
          <w:szCs w:val="20"/>
        </w:rPr>
        <w:t xml:space="preserve">unsealed sources is covered in this </w:t>
      </w:r>
      <w:r w:rsidR="009D3718">
        <w:rPr>
          <w:sz w:val="20"/>
          <w:szCs w:val="20"/>
        </w:rPr>
        <w:t>section</w:t>
      </w:r>
      <w:r w:rsidR="00B57E77" w:rsidRPr="5316EB07">
        <w:rPr>
          <w:sz w:val="20"/>
          <w:szCs w:val="20"/>
        </w:rPr>
        <w:t xml:space="preserve">. The concept of the graded approach is introduced. </w:t>
      </w:r>
    </w:p>
    <w:p w14:paraId="04E50DBB" w14:textId="6A2DCB20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t xml:space="preserve">3. Radiation safety in the design of facilities </w:t>
      </w:r>
      <w:r w:rsidR="00B61E42">
        <w:rPr>
          <w:sz w:val="22"/>
          <w:szCs w:val="25"/>
        </w:rPr>
        <w:t>for using unsealed sources</w:t>
      </w:r>
    </w:p>
    <w:p w14:paraId="624C60F3" w14:textId="314C7E76" w:rsidR="00B57E77" w:rsidRPr="00E83070" w:rsidRDefault="009D3718" w:rsidP="00B57E77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Recommendations on </w:t>
      </w:r>
      <w:r w:rsidR="00797A32">
        <w:rPr>
          <w:sz w:val="20"/>
          <w:szCs w:val="20"/>
        </w:rPr>
        <w:t>the c</w:t>
      </w:r>
      <w:r w:rsidR="00B57E77" w:rsidRPr="00E83070">
        <w:rPr>
          <w:sz w:val="20"/>
          <w:szCs w:val="20"/>
        </w:rPr>
        <w:t xml:space="preserve">lassification of laboratories and other areas where unsealed sources are produced, </w:t>
      </w:r>
      <w:proofErr w:type="gramStart"/>
      <w:r w:rsidR="00B57E77" w:rsidRPr="00E83070">
        <w:rPr>
          <w:sz w:val="20"/>
          <w:szCs w:val="20"/>
        </w:rPr>
        <w:t>processed</w:t>
      </w:r>
      <w:proofErr w:type="gramEnd"/>
      <w:r w:rsidR="00B57E77" w:rsidRPr="00E83070">
        <w:rPr>
          <w:sz w:val="20"/>
          <w:szCs w:val="20"/>
        </w:rPr>
        <w:t xml:space="preserve"> or used, considering different categories of unsealed sources, </w:t>
      </w:r>
      <w:r w:rsidR="00797A32">
        <w:rPr>
          <w:sz w:val="20"/>
          <w:szCs w:val="20"/>
        </w:rPr>
        <w:t>are provided</w:t>
      </w:r>
      <w:r w:rsidR="00B57E77" w:rsidRPr="00E83070">
        <w:rPr>
          <w:sz w:val="20"/>
          <w:szCs w:val="20"/>
        </w:rPr>
        <w:t xml:space="preserve">. </w:t>
      </w:r>
      <w:r w:rsidR="005D6333">
        <w:rPr>
          <w:sz w:val="20"/>
          <w:szCs w:val="20"/>
        </w:rPr>
        <w:t>Recommendations</w:t>
      </w:r>
      <w:r w:rsidR="005D6333" w:rsidRPr="00E83070">
        <w:rPr>
          <w:sz w:val="20"/>
          <w:szCs w:val="20"/>
        </w:rPr>
        <w:t xml:space="preserve"> </w:t>
      </w:r>
      <w:r w:rsidR="00B57E77" w:rsidRPr="00E83070">
        <w:rPr>
          <w:sz w:val="20"/>
          <w:szCs w:val="20"/>
        </w:rPr>
        <w:t xml:space="preserve">on the siting, choice and design of facilities and workplaces </w:t>
      </w:r>
      <w:r w:rsidR="00066C08">
        <w:rPr>
          <w:sz w:val="20"/>
          <w:szCs w:val="20"/>
        </w:rPr>
        <w:t>are provided</w:t>
      </w:r>
      <w:r w:rsidR="00B57E77" w:rsidRPr="00E83070">
        <w:rPr>
          <w:sz w:val="20"/>
          <w:szCs w:val="20"/>
        </w:rPr>
        <w:t>, with emphasis on engineered controls, such as furniture, floors, work surfaces, ventilation, lighting, plumbing, equipment design, shielding, access control, containment, manipulation, and washing/decontamination facilities.</w:t>
      </w:r>
    </w:p>
    <w:p w14:paraId="273035F3" w14:textId="6AFCA0F4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lastRenderedPageBreak/>
        <w:t xml:space="preserve">4. Radiation protection and safety </w:t>
      </w:r>
      <w:r w:rsidR="00B61E42">
        <w:rPr>
          <w:sz w:val="22"/>
          <w:szCs w:val="25"/>
        </w:rPr>
        <w:t>in the use of unsealed sources</w:t>
      </w:r>
    </w:p>
    <w:p w14:paraId="7F9285CA" w14:textId="0BADBE27" w:rsidR="00B57E77" w:rsidRPr="00040E19" w:rsidRDefault="00B57E77" w:rsidP="00B57E77">
      <w:pPr>
        <w:spacing w:after="120"/>
        <w:jc w:val="both"/>
        <w:rPr>
          <w:sz w:val="20"/>
          <w:szCs w:val="20"/>
        </w:rPr>
      </w:pPr>
      <w:r w:rsidRPr="00040E19">
        <w:rPr>
          <w:sz w:val="20"/>
          <w:szCs w:val="20"/>
        </w:rPr>
        <w:t xml:space="preserve">This </w:t>
      </w:r>
      <w:r w:rsidR="00066C08">
        <w:rPr>
          <w:sz w:val="20"/>
          <w:szCs w:val="20"/>
        </w:rPr>
        <w:t>section</w:t>
      </w:r>
      <w:r w:rsidR="00066C08" w:rsidRPr="00040E19">
        <w:rPr>
          <w:sz w:val="20"/>
          <w:szCs w:val="20"/>
        </w:rPr>
        <w:t xml:space="preserve"> </w:t>
      </w:r>
      <w:r w:rsidR="00066C08">
        <w:rPr>
          <w:sz w:val="20"/>
          <w:szCs w:val="20"/>
        </w:rPr>
        <w:t>provides recommendations</w:t>
      </w:r>
      <w:r w:rsidRPr="00040E19">
        <w:rPr>
          <w:sz w:val="20"/>
          <w:szCs w:val="20"/>
        </w:rPr>
        <w:t xml:space="preserve"> on the management of unsealed sources, including safety assessment; and the components of the radiation protection programme associated with unsealed sources, such as working procedures, information instruction and training, protective clothing, protective measures and radiological monitoring of the area, </w:t>
      </w:r>
      <w:proofErr w:type="gramStart"/>
      <w:r w:rsidRPr="00040E19">
        <w:rPr>
          <w:sz w:val="20"/>
          <w:szCs w:val="20"/>
        </w:rPr>
        <w:t>environment</w:t>
      </w:r>
      <w:proofErr w:type="gramEnd"/>
      <w:r w:rsidRPr="00040E19">
        <w:rPr>
          <w:sz w:val="20"/>
          <w:szCs w:val="20"/>
        </w:rPr>
        <w:t xml:space="preserve"> and person</w:t>
      </w:r>
      <w:r w:rsidR="00BA4B2C">
        <w:rPr>
          <w:sz w:val="20"/>
          <w:szCs w:val="20"/>
        </w:rPr>
        <w:t>s</w:t>
      </w:r>
      <w:r w:rsidRPr="00040E19">
        <w:rPr>
          <w:sz w:val="20"/>
          <w:szCs w:val="20"/>
        </w:rPr>
        <w:t xml:space="preserve">. </w:t>
      </w:r>
    </w:p>
    <w:p w14:paraId="33238068" w14:textId="65E2E360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t xml:space="preserve">5. Regulatory control </w:t>
      </w:r>
      <w:r w:rsidR="00395EEB">
        <w:rPr>
          <w:sz w:val="22"/>
          <w:szCs w:val="25"/>
        </w:rPr>
        <w:t>of unsealed sources</w:t>
      </w:r>
    </w:p>
    <w:p w14:paraId="7401F084" w14:textId="41F3B407" w:rsidR="00B57E77" w:rsidRPr="00040E19" w:rsidRDefault="00BA4B2C" w:rsidP="00B57E77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Recommendations on the r</w:t>
      </w:r>
      <w:r w:rsidR="00B57E77" w:rsidRPr="5316EB07">
        <w:rPr>
          <w:sz w:val="20"/>
          <w:szCs w:val="20"/>
        </w:rPr>
        <w:t xml:space="preserve">egulatory control of facilities and activities </w:t>
      </w:r>
      <w:r w:rsidR="02C0F433" w:rsidRPr="5316EB07">
        <w:rPr>
          <w:sz w:val="20"/>
          <w:szCs w:val="20"/>
        </w:rPr>
        <w:t>involving</w:t>
      </w:r>
      <w:r w:rsidR="00B57E77" w:rsidRPr="5316EB07">
        <w:rPr>
          <w:sz w:val="20"/>
          <w:szCs w:val="20"/>
        </w:rPr>
        <w:t xml:space="preserve"> unsealed sources </w:t>
      </w:r>
      <w:r>
        <w:rPr>
          <w:sz w:val="20"/>
          <w:szCs w:val="20"/>
        </w:rPr>
        <w:t>are provided</w:t>
      </w:r>
      <w:r w:rsidR="00B57E77" w:rsidRPr="5316EB07">
        <w:rPr>
          <w:sz w:val="20"/>
          <w:szCs w:val="20"/>
        </w:rPr>
        <w:t xml:space="preserve"> in this </w:t>
      </w:r>
      <w:r>
        <w:rPr>
          <w:sz w:val="20"/>
          <w:szCs w:val="20"/>
        </w:rPr>
        <w:t>section</w:t>
      </w:r>
      <w:r w:rsidR="00B57E77" w:rsidRPr="5316EB07">
        <w:rPr>
          <w:sz w:val="20"/>
          <w:szCs w:val="20"/>
        </w:rPr>
        <w:t xml:space="preserve">, taking into consideration the </w:t>
      </w:r>
      <w:r>
        <w:rPr>
          <w:sz w:val="20"/>
          <w:szCs w:val="20"/>
        </w:rPr>
        <w:t>application</w:t>
      </w:r>
      <w:r w:rsidRPr="5316EB07">
        <w:rPr>
          <w:sz w:val="20"/>
          <w:szCs w:val="20"/>
        </w:rPr>
        <w:t xml:space="preserve"> </w:t>
      </w:r>
      <w:r w:rsidR="00B57E77" w:rsidRPr="5316EB07">
        <w:rPr>
          <w:sz w:val="20"/>
          <w:szCs w:val="20"/>
        </w:rPr>
        <w:t xml:space="preserve">of </w:t>
      </w:r>
      <w:r>
        <w:rPr>
          <w:sz w:val="20"/>
          <w:szCs w:val="20"/>
        </w:rPr>
        <w:t>a</w:t>
      </w:r>
      <w:r w:rsidRPr="5316EB07">
        <w:rPr>
          <w:sz w:val="20"/>
          <w:szCs w:val="20"/>
        </w:rPr>
        <w:t xml:space="preserve"> </w:t>
      </w:r>
      <w:r w:rsidR="00B57E77" w:rsidRPr="5316EB07">
        <w:rPr>
          <w:sz w:val="20"/>
          <w:szCs w:val="20"/>
        </w:rPr>
        <w:t>graded approach.</w:t>
      </w:r>
    </w:p>
    <w:p w14:paraId="0974F6E3" w14:textId="6EE4ABBA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t>6. Other considerations</w:t>
      </w:r>
      <w:r w:rsidR="00395EEB">
        <w:rPr>
          <w:sz w:val="22"/>
          <w:szCs w:val="25"/>
        </w:rPr>
        <w:t xml:space="preserve"> in relation to the use of unsealed sources</w:t>
      </w:r>
    </w:p>
    <w:p w14:paraId="67300A8D" w14:textId="782EE659" w:rsidR="00B57E77" w:rsidRPr="00040E19" w:rsidRDefault="00BA4B2C" w:rsidP="00B57E77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Recommendations on</w:t>
      </w:r>
      <w:r w:rsidR="00B57E77" w:rsidRPr="00040E19">
        <w:rPr>
          <w:sz w:val="20"/>
          <w:szCs w:val="20"/>
        </w:rPr>
        <w:t xml:space="preserve"> other aspects to be considered when dealing with unsealed sources </w:t>
      </w:r>
      <w:r>
        <w:rPr>
          <w:sz w:val="20"/>
          <w:szCs w:val="20"/>
        </w:rPr>
        <w:t>are provided</w:t>
      </w:r>
      <w:r w:rsidR="00B57E77" w:rsidRPr="00040E19">
        <w:rPr>
          <w:sz w:val="20"/>
          <w:szCs w:val="20"/>
        </w:rPr>
        <w:t xml:space="preserve"> in this </w:t>
      </w:r>
      <w:r w:rsidR="00066C08">
        <w:rPr>
          <w:sz w:val="20"/>
          <w:szCs w:val="20"/>
        </w:rPr>
        <w:t>section</w:t>
      </w:r>
      <w:r w:rsidR="00B57E77" w:rsidRPr="00040E19">
        <w:rPr>
          <w:sz w:val="20"/>
          <w:szCs w:val="20"/>
        </w:rPr>
        <w:t>.  This includes radioactive waste</w:t>
      </w:r>
      <w:r w:rsidR="00422055">
        <w:rPr>
          <w:sz w:val="20"/>
          <w:szCs w:val="20"/>
        </w:rPr>
        <w:t xml:space="preserve"> management</w:t>
      </w:r>
      <w:r w:rsidR="00B57E77" w:rsidRPr="00040E19">
        <w:rPr>
          <w:sz w:val="20"/>
          <w:szCs w:val="20"/>
        </w:rPr>
        <w:t xml:space="preserve">, decommissioning, transport, </w:t>
      </w:r>
      <w:r w:rsidR="00422055">
        <w:rPr>
          <w:sz w:val="20"/>
          <w:szCs w:val="20"/>
        </w:rPr>
        <w:t xml:space="preserve">and </w:t>
      </w:r>
      <w:r w:rsidR="00B57E77" w:rsidRPr="00040E19">
        <w:rPr>
          <w:sz w:val="20"/>
          <w:szCs w:val="20"/>
        </w:rPr>
        <w:t>emergency preparedness and response.</w:t>
      </w:r>
    </w:p>
    <w:p w14:paraId="3911A3E2" w14:textId="77777777" w:rsidR="00B57E77" w:rsidRPr="00B57E77" w:rsidRDefault="00B57E77" w:rsidP="00B57E77">
      <w:pPr>
        <w:spacing w:after="120"/>
        <w:jc w:val="both"/>
        <w:rPr>
          <w:sz w:val="22"/>
          <w:szCs w:val="25"/>
        </w:rPr>
      </w:pPr>
      <w:r w:rsidRPr="00B57E77">
        <w:rPr>
          <w:sz w:val="22"/>
          <w:szCs w:val="25"/>
        </w:rPr>
        <w:t>Annexes</w:t>
      </w:r>
    </w:p>
    <w:p w14:paraId="79BB6D7A" w14:textId="4C72791D" w:rsidR="00142442" w:rsidRPr="00040E19" w:rsidRDefault="00B57E77" w:rsidP="00B57E77">
      <w:pPr>
        <w:spacing w:after="120"/>
        <w:jc w:val="both"/>
        <w:rPr>
          <w:sz w:val="20"/>
          <w:szCs w:val="20"/>
        </w:rPr>
      </w:pPr>
      <w:r w:rsidRPr="00040E19">
        <w:rPr>
          <w:sz w:val="20"/>
          <w:szCs w:val="20"/>
        </w:rPr>
        <w:t>Relevant annexes will be included, such as examples of unsealed sources used in typical practices.</w:t>
      </w:r>
    </w:p>
    <w:p w14:paraId="4C6711C8" w14:textId="77777777" w:rsidR="00B57E77" w:rsidRPr="00B57E77" w:rsidRDefault="00B57E77" w:rsidP="00B57E77">
      <w:pPr>
        <w:spacing w:after="120"/>
        <w:jc w:val="both"/>
        <w:rPr>
          <w:sz w:val="22"/>
          <w:szCs w:val="25"/>
        </w:rPr>
      </w:pPr>
    </w:p>
    <w:p w14:paraId="5378B0EC" w14:textId="3EF428E6" w:rsidR="00443D8D" w:rsidRDefault="00C710DB" w:rsidP="00AA7659">
      <w:pPr>
        <w:rPr>
          <w:b/>
          <w:bCs/>
          <w:sz w:val="22"/>
          <w:szCs w:val="22"/>
        </w:rPr>
      </w:pPr>
      <w:r w:rsidRPr="004604D8">
        <w:rPr>
          <w:b/>
          <w:bCs/>
          <w:sz w:val="22"/>
          <w:szCs w:val="22"/>
        </w:rPr>
        <w:t>8</w:t>
      </w:r>
      <w:r w:rsidR="00142442" w:rsidRPr="004604D8">
        <w:rPr>
          <w:b/>
          <w:bCs/>
          <w:sz w:val="22"/>
          <w:szCs w:val="22"/>
        </w:rPr>
        <w:t>. PRODUCTION</w:t>
      </w:r>
      <w:r w:rsidR="00C7358B" w:rsidRPr="004604D8">
        <w:rPr>
          <w:b/>
          <w:bCs/>
          <w:sz w:val="22"/>
          <w:szCs w:val="22"/>
        </w:rPr>
        <w:t xml:space="preserve"> SCHEDULE</w:t>
      </w:r>
    </w:p>
    <w:p w14:paraId="08686B0C" w14:textId="77777777" w:rsidR="004604D8" w:rsidRPr="004604D8" w:rsidRDefault="004604D8" w:rsidP="00AA7659">
      <w:pPr>
        <w:rPr>
          <w:b/>
          <w:bCs/>
          <w:sz w:val="22"/>
          <w:szCs w:val="22"/>
        </w:rPr>
      </w:pPr>
    </w:p>
    <w:p w14:paraId="08ABDF2C" w14:textId="671E9886" w:rsidR="00B23FE5" w:rsidRDefault="00142442" w:rsidP="00AA7659">
      <w:pPr>
        <w:rPr>
          <w:sz w:val="20"/>
        </w:rPr>
      </w:pPr>
      <w:r>
        <w:rPr>
          <w:sz w:val="20"/>
        </w:rPr>
        <w:t xml:space="preserve">Provisional schedule for preparation of the </w:t>
      </w:r>
      <w:r w:rsidR="00387095">
        <w:rPr>
          <w:sz w:val="20"/>
        </w:rPr>
        <w:t>publication</w:t>
      </w:r>
      <w:r>
        <w:rPr>
          <w:sz w:val="20"/>
        </w:rPr>
        <w:t xml:space="preserve">, outlining </w:t>
      </w:r>
      <w:r w:rsidR="009F2AA1">
        <w:rPr>
          <w:sz w:val="20"/>
        </w:rPr>
        <w:t xml:space="preserve">realistic </w:t>
      </w:r>
      <w:r w:rsidR="00D34F6B">
        <w:rPr>
          <w:sz w:val="20"/>
        </w:rPr>
        <w:t xml:space="preserve">expected </w:t>
      </w:r>
      <w:r>
        <w:rPr>
          <w:sz w:val="20"/>
        </w:rPr>
        <w:t>dates for</w:t>
      </w:r>
      <w:r w:rsidR="003157DB">
        <w:rPr>
          <w:sz w:val="20"/>
        </w:rPr>
        <w:t xml:space="preserve"> </w:t>
      </w:r>
      <w:r w:rsidR="0046657C">
        <w:rPr>
          <w:sz w:val="20"/>
        </w:rPr>
        <w:t>each step</w:t>
      </w:r>
      <w:r w:rsidR="00D01507">
        <w:rPr>
          <w:sz w:val="20"/>
        </w:rPr>
        <w:t>:</w:t>
      </w:r>
    </w:p>
    <w:p w14:paraId="5D9ABE6B" w14:textId="77777777" w:rsidR="004604D8" w:rsidRDefault="004604D8" w:rsidP="00AA7659">
      <w:pPr>
        <w:rPr>
          <w:sz w:val="20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2840"/>
      </w:tblGrid>
      <w:tr w:rsidR="003157DB" w:rsidRPr="001F54DD" w14:paraId="79BB6D80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7C" w14:textId="7777777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</w:p>
        </w:tc>
        <w:tc>
          <w:tcPr>
            <w:tcW w:w="2840" w:type="dxa"/>
            <w:shd w:val="clear" w:color="auto" w:fill="auto"/>
          </w:tcPr>
          <w:p w14:paraId="79BB6D7D" w14:textId="126074E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3157DB" w:rsidRPr="001F54DD" w14:paraId="79BB6D85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81" w14:textId="7777777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>STEP 1: Preparing a DPP</w:t>
            </w:r>
          </w:p>
        </w:tc>
        <w:tc>
          <w:tcPr>
            <w:tcW w:w="2840" w:type="dxa"/>
            <w:shd w:val="clear" w:color="auto" w:fill="auto"/>
          </w:tcPr>
          <w:p w14:paraId="79BB6D82" w14:textId="7777777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>DONE</w:t>
            </w:r>
          </w:p>
        </w:tc>
      </w:tr>
      <w:tr w:rsidR="003157DB" w:rsidRPr="001F54DD" w14:paraId="79BB6D8A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86" w14:textId="0EDA25BE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2: </w:t>
            </w:r>
            <w:r w:rsidR="003B3D79">
              <w:rPr>
                <w:color w:val="000000"/>
                <w:sz w:val="20"/>
              </w:rPr>
              <w:t>Internal review of the DPP (</w:t>
            </w:r>
            <w:r w:rsidRPr="001F54DD">
              <w:rPr>
                <w:sz w:val="20"/>
              </w:rPr>
              <w:t>Approval by the Coordination Committee</w:t>
            </w:r>
            <w:r w:rsidR="003B3D79">
              <w:rPr>
                <w:sz w:val="20"/>
              </w:rPr>
              <w:t>)</w:t>
            </w:r>
          </w:p>
        </w:tc>
        <w:tc>
          <w:tcPr>
            <w:tcW w:w="2840" w:type="dxa"/>
            <w:shd w:val="clear" w:color="auto" w:fill="auto"/>
          </w:tcPr>
          <w:p w14:paraId="79BB6D87" w14:textId="065AC79A" w:rsidR="003157DB" w:rsidRPr="001F54DD" w:rsidRDefault="00622955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September</w:t>
            </w:r>
            <w:r w:rsidR="27010AA9" w:rsidRPr="5316EB07">
              <w:rPr>
                <w:color w:val="000000" w:themeColor="text1"/>
                <w:sz w:val="20"/>
              </w:rPr>
              <w:t xml:space="preserve"> 2024</w:t>
            </w:r>
          </w:p>
        </w:tc>
      </w:tr>
      <w:tr w:rsidR="003157DB" w:rsidRPr="001F54DD" w14:paraId="79BB6D8F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8B" w14:textId="028D8205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3: </w:t>
            </w:r>
            <w:r w:rsidR="00BB0FBD">
              <w:rPr>
                <w:color w:val="000000"/>
                <w:sz w:val="20"/>
              </w:rPr>
              <w:t>Review</w:t>
            </w:r>
            <w:r w:rsidR="00BB0FBD" w:rsidRPr="001F54DD">
              <w:rPr>
                <w:sz w:val="20"/>
              </w:rPr>
              <w:t xml:space="preserve"> </w:t>
            </w:r>
            <w:r w:rsidRPr="001F54DD">
              <w:rPr>
                <w:sz w:val="20"/>
              </w:rPr>
              <w:t>of</w:t>
            </w:r>
            <w:r w:rsidR="00BB0FBD">
              <w:rPr>
                <w:sz w:val="20"/>
              </w:rPr>
              <w:t xml:space="preserve"> the</w:t>
            </w:r>
            <w:r w:rsidRPr="001F54DD">
              <w:rPr>
                <w:sz w:val="20"/>
              </w:rPr>
              <w:t xml:space="preserve"> DPP by the </w:t>
            </w:r>
            <w:r w:rsidR="00A17C97" w:rsidRPr="001F54DD">
              <w:rPr>
                <w:sz w:val="20"/>
              </w:rPr>
              <w:t>review</w:t>
            </w:r>
            <w:r w:rsidRPr="001F54DD">
              <w:rPr>
                <w:sz w:val="20"/>
              </w:rPr>
              <w:t xml:space="preserve"> Committee</w:t>
            </w:r>
            <w:r w:rsidR="00BB0FBD">
              <w:rPr>
                <w:sz w:val="20"/>
              </w:rPr>
              <w:t>(</w:t>
            </w:r>
            <w:r w:rsidRPr="001F54DD">
              <w:rPr>
                <w:sz w:val="20"/>
              </w:rPr>
              <w:t>s</w:t>
            </w:r>
            <w:r w:rsidR="00BB0FBD">
              <w:rPr>
                <w:sz w:val="20"/>
              </w:rPr>
              <w:t>)</w:t>
            </w:r>
            <w:r w:rsidRPr="001F54DD">
              <w:rPr>
                <w:sz w:val="20"/>
              </w:rPr>
              <w:t xml:space="preserve"> </w:t>
            </w:r>
            <w:r w:rsidR="003B3D79">
              <w:rPr>
                <w:sz w:val="20"/>
              </w:rPr>
              <w:t>(Approval by review Committee(s))</w:t>
            </w:r>
          </w:p>
        </w:tc>
        <w:tc>
          <w:tcPr>
            <w:tcW w:w="2840" w:type="dxa"/>
            <w:shd w:val="clear" w:color="auto" w:fill="auto"/>
          </w:tcPr>
          <w:p w14:paraId="79BB6D8C" w14:textId="15675CC6" w:rsidR="003157DB" w:rsidRPr="001F54DD" w:rsidRDefault="00CB4276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November</w:t>
            </w:r>
            <w:r w:rsidR="1F4BA556" w:rsidRPr="5316EB07">
              <w:rPr>
                <w:color w:val="000000" w:themeColor="text1"/>
                <w:sz w:val="20"/>
              </w:rPr>
              <w:t xml:space="preserve"> 2024</w:t>
            </w:r>
          </w:p>
        </w:tc>
      </w:tr>
      <w:tr w:rsidR="003157DB" w:rsidRPr="001F54DD" w14:paraId="79BB6D94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90" w14:textId="09C19C10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4: </w:t>
            </w:r>
            <w:r w:rsidR="005F3A1D">
              <w:rPr>
                <w:sz w:val="20"/>
              </w:rPr>
              <w:t>Review</w:t>
            </w:r>
            <w:r w:rsidR="005F3A1D" w:rsidRPr="001F54DD">
              <w:rPr>
                <w:sz w:val="20"/>
              </w:rPr>
              <w:t xml:space="preserve"> </w:t>
            </w:r>
            <w:r w:rsidRPr="001F54DD">
              <w:rPr>
                <w:sz w:val="20"/>
              </w:rPr>
              <w:t>of</w:t>
            </w:r>
            <w:r w:rsidR="005F3A1D">
              <w:rPr>
                <w:sz w:val="20"/>
              </w:rPr>
              <w:t xml:space="preserve"> the</w:t>
            </w:r>
            <w:r w:rsidRPr="001F54DD">
              <w:rPr>
                <w:sz w:val="20"/>
              </w:rPr>
              <w:t xml:space="preserve"> DPP by the CSS</w:t>
            </w:r>
            <w:r w:rsidR="007346CB">
              <w:rPr>
                <w:sz w:val="20"/>
              </w:rPr>
              <w:t xml:space="preserve"> (approval by CSS)</w:t>
            </w:r>
            <w:r w:rsidR="005F3A1D">
              <w:rPr>
                <w:sz w:val="20"/>
              </w:rPr>
              <w:t xml:space="preserve"> or information of the CSS on the DPP</w:t>
            </w:r>
          </w:p>
        </w:tc>
        <w:tc>
          <w:tcPr>
            <w:tcW w:w="2840" w:type="dxa"/>
            <w:shd w:val="clear" w:color="auto" w:fill="auto"/>
          </w:tcPr>
          <w:p w14:paraId="79BB6D91" w14:textId="25AB5320" w:rsidR="003157DB" w:rsidRPr="001F54DD" w:rsidRDefault="00CB4276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May 2025</w:t>
            </w:r>
          </w:p>
        </w:tc>
      </w:tr>
      <w:tr w:rsidR="003157DB" w:rsidRPr="001F54DD" w14:paraId="79BB6D9A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96" w14:textId="2A87EFE7" w:rsidR="003C633C" w:rsidRPr="001F54DD" w:rsidRDefault="003157DB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  <w:lang w:val="en-US"/>
              </w:rPr>
            </w:pPr>
            <w:r w:rsidRPr="5316EB07">
              <w:rPr>
                <w:color w:val="000000" w:themeColor="text1"/>
                <w:sz w:val="20"/>
                <w:lang w:val="en-US"/>
              </w:rPr>
              <w:t>STEP 5: Preparing the draft</w:t>
            </w:r>
            <w:r w:rsidR="0CF5582C" w:rsidRPr="5316EB07">
              <w:rPr>
                <w:color w:val="000000" w:themeColor="text1"/>
                <w:sz w:val="20"/>
                <w:lang w:val="en-US"/>
              </w:rPr>
              <w:t xml:space="preserve"> publication</w:t>
            </w:r>
          </w:p>
        </w:tc>
        <w:tc>
          <w:tcPr>
            <w:tcW w:w="2840" w:type="dxa"/>
            <w:shd w:val="clear" w:color="auto" w:fill="auto"/>
          </w:tcPr>
          <w:p w14:paraId="79BB6D97" w14:textId="7597F3DA" w:rsidR="003157DB" w:rsidRPr="001F54DD" w:rsidRDefault="0EA16EC2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2025</w:t>
            </w:r>
          </w:p>
        </w:tc>
      </w:tr>
      <w:tr w:rsidR="003157DB" w:rsidRPr="001F54DD" w14:paraId="79BB6D9F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9B" w14:textId="4C70BEAB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6: </w:t>
            </w:r>
            <w:r w:rsidR="005F3A1D">
              <w:rPr>
                <w:sz w:val="20"/>
              </w:rPr>
              <w:t>First internal review</w:t>
            </w:r>
            <w:r w:rsidR="005F3A1D" w:rsidRPr="001F54DD">
              <w:rPr>
                <w:sz w:val="20"/>
              </w:rPr>
              <w:t xml:space="preserve"> </w:t>
            </w:r>
            <w:r w:rsidRPr="001F54DD">
              <w:rPr>
                <w:sz w:val="20"/>
              </w:rPr>
              <w:t>of</w:t>
            </w:r>
            <w:r w:rsidR="005F3A1D">
              <w:rPr>
                <w:sz w:val="20"/>
              </w:rPr>
              <w:t xml:space="preserve"> the</w:t>
            </w:r>
            <w:r w:rsidRPr="001F54DD">
              <w:rPr>
                <w:sz w:val="20"/>
              </w:rPr>
              <w:t xml:space="preserve"> draft</w:t>
            </w:r>
            <w:r w:rsidR="005F3A1D">
              <w:rPr>
                <w:sz w:val="20"/>
              </w:rPr>
              <w:t xml:space="preserve"> publication</w:t>
            </w:r>
            <w:r w:rsidR="004A1524">
              <w:rPr>
                <w:sz w:val="20"/>
              </w:rPr>
              <w:t xml:space="preserve"> </w:t>
            </w:r>
            <w:r w:rsidR="00430879">
              <w:rPr>
                <w:sz w:val="20"/>
              </w:rPr>
              <w:t>(</w:t>
            </w:r>
            <w:r w:rsidR="00430879" w:rsidRPr="001F54DD">
              <w:rPr>
                <w:sz w:val="20"/>
              </w:rPr>
              <w:t xml:space="preserve">Approval </w:t>
            </w:r>
            <w:r w:rsidRPr="001F54DD">
              <w:rPr>
                <w:sz w:val="20"/>
              </w:rPr>
              <w:t>by the Coordination Committee</w:t>
            </w:r>
            <w:r w:rsidR="00430879">
              <w:rPr>
                <w:sz w:val="20"/>
              </w:rPr>
              <w:t>)</w:t>
            </w:r>
          </w:p>
        </w:tc>
        <w:tc>
          <w:tcPr>
            <w:tcW w:w="2840" w:type="dxa"/>
            <w:shd w:val="clear" w:color="auto" w:fill="auto"/>
          </w:tcPr>
          <w:p w14:paraId="79BB6D9C" w14:textId="4BDF9B76" w:rsidR="003157DB" w:rsidRPr="001F54DD" w:rsidRDefault="579233EE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Q</w:t>
            </w:r>
            <w:r w:rsidR="186EE775" w:rsidRPr="5316EB07">
              <w:rPr>
                <w:color w:val="000000" w:themeColor="text1"/>
                <w:sz w:val="20"/>
              </w:rPr>
              <w:t>2 - Q3</w:t>
            </w:r>
            <w:r w:rsidR="62D81771" w:rsidRPr="5316EB07">
              <w:rPr>
                <w:color w:val="000000" w:themeColor="text1"/>
                <w:sz w:val="20"/>
              </w:rPr>
              <w:t xml:space="preserve"> 2026</w:t>
            </w:r>
          </w:p>
        </w:tc>
      </w:tr>
      <w:tr w:rsidR="003157DB" w:rsidRPr="001F54DD" w14:paraId="79BB6DA4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A0" w14:textId="54ADCE54" w:rsidR="003157DB" w:rsidRPr="001F54DD" w:rsidRDefault="003157DB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7: </w:t>
            </w:r>
            <w:r w:rsidR="007A5238">
              <w:rPr>
                <w:sz w:val="20"/>
              </w:rPr>
              <w:t>First review of the draft publication</w:t>
            </w:r>
            <w:r w:rsidR="007A5238" w:rsidRPr="001F54DD">
              <w:rPr>
                <w:sz w:val="20"/>
              </w:rPr>
              <w:t xml:space="preserve"> </w:t>
            </w:r>
            <w:r w:rsidRPr="001F54DD">
              <w:rPr>
                <w:sz w:val="20"/>
              </w:rPr>
              <w:t xml:space="preserve">by the </w:t>
            </w:r>
            <w:r w:rsidR="00A17C97" w:rsidRPr="001F54DD">
              <w:rPr>
                <w:sz w:val="20"/>
              </w:rPr>
              <w:t>review</w:t>
            </w:r>
            <w:r w:rsidRPr="001F54DD">
              <w:rPr>
                <w:sz w:val="20"/>
              </w:rPr>
              <w:t xml:space="preserve"> Committee</w:t>
            </w:r>
            <w:r w:rsidR="007A5238">
              <w:rPr>
                <w:sz w:val="20"/>
              </w:rPr>
              <w:t>(</w:t>
            </w:r>
            <w:r w:rsidRPr="001F54DD">
              <w:rPr>
                <w:sz w:val="20"/>
              </w:rPr>
              <w:t>s</w:t>
            </w:r>
            <w:r w:rsidR="00663260">
              <w:rPr>
                <w:sz w:val="20"/>
              </w:rPr>
              <w:t>)</w:t>
            </w:r>
            <w:r w:rsidRPr="001F54DD">
              <w:rPr>
                <w:sz w:val="20"/>
              </w:rPr>
              <w:t xml:space="preserve"> </w:t>
            </w:r>
            <w:r w:rsidR="00663260">
              <w:rPr>
                <w:sz w:val="20"/>
              </w:rPr>
              <w:t>(</w:t>
            </w:r>
            <w:r w:rsidR="00663260" w:rsidRPr="001F54DD">
              <w:rPr>
                <w:sz w:val="20"/>
              </w:rPr>
              <w:t xml:space="preserve">Approval </w:t>
            </w:r>
            <w:r w:rsidRPr="001F54DD">
              <w:rPr>
                <w:sz w:val="20"/>
              </w:rPr>
              <w:t>for submission to Member States for comments</w:t>
            </w:r>
            <w:r w:rsidR="00663260">
              <w:rPr>
                <w:sz w:val="20"/>
              </w:rPr>
              <w:t>)</w:t>
            </w:r>
          </w:p>
        </w:tc>
        <w:tc>
          <w:tcPr>
            <w:tcW w:w="2840" w:type="dxa"/>
            <w:shd w:val="clear" w:color="auto" w:fill="auto"/>
          </w:tcPr>
          <w:p w14:paraId="79BB6DA1" w14:textId="076EE77C" w:rsidR="003157DB" w:rsidRPr="001F54DD" w:rsidRDefault="57AA9010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 xml:space="preserve">November </w:t>
            </w:r>
            <w:r w:rsidR="0B0B88F7" w:rsidRPr="5316EB07">
              <w:rPr>
                <w:color w:val="000000" w:themeColor="text1"/>
                <w:sz w:val="20"/>
              </w:rPr>
              <w:t>2026</w:t>
            </w:r>
          </w:p>
        </w:tc>
      </w:tr>
      <w:tr w:rsidR="003157DB" w:rsidRPr="001F54DD" w14:paraId="79BB6DA9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A5" w14:textId="77777777" w:rsidR="003157DB" w:rsidRPr="001F54DD" w:rsidRDefault="003157DB" w:rsidP="61AED4E9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  <w:lang w:val="en-US"/>
              </w:rPr>
            </w:pPr>
            <w:r w:rsidRPr="61AED4E9">
              <w:rPr>
                <w:color w:val="000000" w:themeColor="text1"/>
                <w:sz w:val="20"/>
                <w:lang w:val="en-US"/>
              </w:rPr>
              <w:t>STEP 8: Soliciting comments by Member States</w:t>
            </w:r>
          </w:p>
        </w:tc>
        <w:tc>
          <w:tcPr>
            <w:tcW w:w="2840" w:type="dxa"/>
            <w:shd w:val="clear" w:color="auto" w:fill="auto"/>
          </w:tcPr>
          <w:p w14:paraId="79BB6DA6" w14:textId="1D77ED33" w:rsidR="003157DB" w:rsidRPr="001F54DD" w:rsidRDefault="2F884A4F" w:rsidP="5316EB07">
            <w:pPr>
              <w:pStyle w:val="BodyText"/>
              <w:spacing w:after="0" w:line="240" w:lineRule="atLeast"/>
              <w:jc w:val="left"/>
            </w:pPr>
            <w:r w:rsidRPr="5316EB07">
              <w:rPr>
                <w:color w:val="000000" w:themeColor="text1"/>
                <w:sz w:val="20"/>
              </w:rPr>
              <w:t>Q2 2027</w:t>
            </w:r>
          </w:p>
        </w:tc>
      </w:tr>
      <w:tr w:rsidR="003157DB" w:rsidRPr="001F54DD" w14:paraId="79BB6DAE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AA" w14:textId="7777777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>STEP 9: Addressing comments by Member States</w:t>
            </w:r>
          </w:p>
        </w:tc>
        <w:tc>
          <w:tcPr>
            <w:tcW w:w="2840" w:type="dxa"/>
            <w:shd w:val="clear" w:color="auto" w:fill="auto"/>
          </w:tcPr>
          <w:p w14:paraId="79BB6DAB" w14:textId="5F022DCD" w:rsidR="003157DB" w:rsidRPr="001F54DD" w:rsidRDefault="0F95F6B4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Q3</w:t>
            </w:r>
            <w:r w:rsidR="013F4753" w:rsidRPr="5316EB07">
              <w:rPr>
                <w:color w:val="000000" w:themeColor="text1"/>
                <w:sz w:val="20"/>
              </w:rPr>
              <w:t xml:space="preserve"> 2027</w:t>
            </w:r>
          </w:p>
        </w:tc>
      </w:tr>
      <w:tr w:rsidR="003157DB" w:rsidRPr="001F54DD" w14:paraId="79BB6DB4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B0" w14:textId="3E88BCED" w:rsidR="003157DB" w:rsidRPr="001F54DD" w:rsidRDefault="003157DB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10: </w:t>
            </w:r>
            <w:r w:rsidR="00CD5D48">
              <w:rPr>
                <w:sz w:val="20"/>
              </w:rPr>
              <w:t>Second internal review</w:t>
            </w:r>
            <w:r w:rsidR="00CD5D48" w:rsidRPr="001F54DD">
              <w:rPr>
                <w:sz w:val="20"/>
              </w:rPr>
              <w:t xml:space="preserve"> </w:t>
            </w:r>
            <w:r w:rsidRPr="001F54DD">
              <w:rPr>
                <w:sz w:val="20"/>
              </w:rPr>
              <w:t xml:space="preserve">of the draft </w:t>
            </w:r>
            <w:r w:rsidR="00CD5D48">
              <w:rPr>
                <w:sz w:val="20"/>
              </w:rPr>
              <w:t>publication</w:t>
            </w:r>
            <w:r w:rsidR="00E33C9B" w:rsidRPr="001F54DD">
              <w:rPr>
                <w:sz w:val="20"/>
              </w:rPr>
              <w:t xml:space="preserve"> </w:t>
            </w:r>
            <w:r w:rsidR="00E33C9B">
              <w:rPr>
                <w:sz w:val="20"/>
              </w:rPr>
              <w:t>(</w:t>
            </w:r>
            <w:r w:rsidR="00E33C9B" w:rsidRPr="001F54DD">
              <w:rPr>
                <w:sz w:val="20"/>
              </w:rPr>
              <w:t>Approval by the Coordination Committee</w:t>
            </w:r>
            <w:r w:rsidR="00E33C9B">
              <w:rPr>
                <w:sz w:val="20"/>
              </w:rPr>
              <w:t>)</w:t>
            </w:r>
          </w:p>
        </w:tc>
        <w:tc>
          <w:tcPr>
            <w:tcW w:w="2840" w:type="dxa"/>
            <w:shd w:val="clear" w:color="auto" w:fill="auto"/>
          </w:tcPr>
          <w:p w14:paraId="79BB6DB1" w14:textId="2565ECEC" w:rsidR="003157DB" w:rsidRPr="001F54DD" w:rsidRDefault="5669BE9E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Q1 2028</w:t>
            </w:r>
          </w:p>
        </w:tc>
      </w:tr>
      <w:tr w:rsidR="003157DB" w:rsidRPr="001F54DD" w14:paraId="79BB6DB9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B5" w14:textId="7AE32068" w:rsidR="003157DB" w:rsidRPr="001F54DD" w:rsidRDefault="003157DB" w:rsidP="00E8447E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11: </w:t>
            </w:r>
            <w:r w:rsidR="00DC0F15">
              <w:rPr>
                <w:sz w:val="20"/>
              </w:rPr>
              <w:t>Second review of the draft publication</w:t>
            </w:r>
            <w:r w:rsidR="00DC0F15" w:rsidRPr="001F54DD">
              <w:rPr>
                <w:sz w:val="20"/>
              </w:rPr>
              <w:t xml:space="preserve"> </w:t>
            </w:r>
            <w:r w:rsidRPr="001F54DD">
              <w:rPr>
                <w:sz w:val="20"/>
              </w:rPr>
              <w:t xml:space="preserve">by the </w:t>
            </w:r>
            <w:r w:rsidR="00A17C97" w:rsidRPr="001F54DD">
              <w:rPr>
                <w:sz w:val="20"/>
              </w:rPr>
              <w:t>review</w:t>
            </w:r>
            <w:r w:rsidRPr="001F54DD">
              <w:rPr>
                <w:sz w:val="20"/>
              </w:rPr>
              <w:t xml:space="preserve"> Committee</w:t>
            </w:r>
            <w:r w:rsidR="00DC0F15">
              <w:rPr>
                <w:sz w:val="20"/>
              </w:rPr>
              <w:t>(</w:t>
            </w:r>
            <w:r w:rsidRPr="001F54DD">
              <w:rPr>
                <w:sz w:val="20"/>
              </w:rPr>
              <w:t>s</w:t>
            </w:r>
            <w:r w:rsidR="00DC0F15">
              <w:rPr>
                <w:sz w:val="20"/>
              </w:rPr>
              <w:t>)</w:t>
            </w:r>
            <w:r w:rsidR="00F3206A">
              <w:rPr>
                <w:sz w:val="20"/>
              </w:rPr>
              <w:t xml:space="preserve"> (Approval of the draft)</w:t>
            </w:r>
          </w:p>
        </w:tc>
        <w:tc>
          <w:tcPr>
            <w:tcW w:w="2840" w:type="dxa"/>
            <w:shd w:val="clear" w:color="auto" w:fill="auto"/>
          </w:tcPr>
          <w:p w14:paraId="79BB6DB6" w14:textId="3E645F40" w:rsidR="003157DB" w:rsidRPr="001F54DD" w:rsidRDefault="177977B8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June 2028</w:t>
            </w:r>
          </w:p>
        </w:tc>
      </w:tr>
      <w:tr w:rsidR="00FA2DD5" w:rsidRPr="001F54DD" w14:paraId="79BB6DBE" w14:textId="77777777" w:rsidTr="5316EB07">
        <w:trPr>
          <w:trHeight w:val="1034"/>
        </w:trPr>
        <w:tc>
          <w:tcPr>
            <w:tcW w:w="4885" w:type="dxa"/>
            <w:shd w:val="clear" w:color="auto" w:fill="auto"/>
          </w:tcPr>
          <w:p w14:paraId="0D56FB1B" w14:textId="7944BD51" w:rsidR="00E752D2" w:rsidRDefault="4D714BD4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  <w:lang w:val="en-US"/>
              </w:rPr>
            </w:pPr>
            <w:r w:rsidRPr="5316EB07">
              <w:rPr>
                <w:color w:val="000000" w:themeColor="text1"/>
                <w:sz w:val="20"/>
                <w:lang w:val="en-US"/>
              </w:rPr>
              <w:t xml:space="preserve">STEP 12: </w:t>
            </w:r>
            <w:r w:rsidR="42E2909F" w:rsidRPr="5316EB07">
              <w:rPr>
                <w:color w:val="000000" w:themeColor="text1"/>
                <w:sz w:val="20"/>
                <w:lang w:val="en-US"/>
              </w:rPr>
              <w:t>(For Safety Standards) Editing of the draft publication in MTCD and endorsement of the draft publication by the CSS</w:t>
            </w:r>
          </w:p>
          <w:p w14:paraId="79BB6DBA" w14:textId="6F61BC68" w:rsidR="00FA2DD5" w:rsidRPr="001F54DD" w:rsidRDefault="00E752D2" w:rsidP="61AED4E9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  <w:lang w:val="en-US"/>
              </w:rPr>
            </w:pPr>
            <w:r w:rsidRPr="61AED4E9">
              <w:rPr>
                <w:color w:val="000000" w:themeColor="text1"/>
                <w:sz w:val="20"/>
                <w:lang w:val="en-US"/>
              </w:rPr>
              <w:t>(For nuclear security guidance) DDG’s decision on whether additional consultation is needed, establishment by the Publications Committee and editing</w:t>
            </w:r>
          </w:p>
        </w:tc>
        <w:tc>
          <w:tcPr>
            <w:tcW w:w="2840" w:type="dxa"/>
            <w:shd w:val="clear" w:color="auto" w:fill="auto"/>
          </w:tcPr>
          <w:p w14:paraId="79BB6DBB" w14:textId="5E44B0B9" w:rsidR="00FA2DD5" w:rsidRPr="001F54DD" w:rsidRDefault="4914C0DC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Q2 2029</w:t>
            </w:r>
          </w:p>
        </w:tc>
      </w:tr>
      <w:tr w:rsidR="003157DB" w:rsidRPr="001F54DD" w14:paraId="79BB6DC3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BF" w14:textId="0EB4BAE8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13: </w:t>
            </w:r>
            <w:r w:rsidR="00BB0FBD">
              <w:rPr>
                <w:color w:val="000000"/>
                <w:sz w:val="20"/>
              </w:rPr>
              <w:t xml:space="preserve">Approval by the </w:t>
            </w:r>
            <w:r w:rsidRPr="001F54DD">
              <w:rPr>
                <w:color w:val="000000"/>
                <w:sz w:val="20"/>
              </w:rPr>
              <w:t>Board of Governors (for SF and SR only)</w:t>
            </w:r>
          </w:p>
        </w:tc>
        <w:tc>
          <w:tcPr>
            <w:tcW w:w="2840" w:type="dxa"/>
            <w:shd w:val="clear" w:color="auto" w:fill="auto"/>
          </w:tcPr>
          <w:p w14:paraId="79BB6DC0" w14:textId="7777777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</w:p>
        </w:tc>
      </w:tr>
      <w:tr w:rsidR="003157DB" w:rsidRPr="001F54DD" w14:paraId="79BB6DC8" w14:textId="77777777" w:rsidTr="5316EB07">
        <w:trPr>
          <w:trHeight w:val="300"/>
        </w:trPr>
        <w:tc>
          <w:tcPr>
            <w:tcW w:w="4885" w:type="dxa"/>
            <w:shd w:val="clear" w:color="auto" w:fill="auto"/>
          </w:tcPr>
          <w:p w14:paraId="79BB6DC4" w14:textId="77777777" w:rsidR="003157DB" w:rsidRPr="001F54DD" w:rsidRDefault="003157DB" w:rsidP="001F54DD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001F54DD">
              <w:rPr>
                <w:color w:val="000000"/>
                <w:sz w:val="20"/>
              </w:rPr>
              <w:t xml:space="preserve">STEP 14: </w:t>
            </w:r>
            <w:r w:rsidRPr="001F54DD">
              <w:rPr>
                <w:sz w:val="20"/>
              </w:rPr>
              <w:t>Target publication date</w:t>
            </w:r>
          </w:p>
        </w:tc>
        <w:tc>
          <w:tcPr>
            <w:tcW w:w="2840" w:type="dxa"/>
            <w:shd w:val="clear" w:color="auto" w:fill="auto"/>
          </w:tcPr>
          <w:p w14:paraId="79BB6DC5" w14:textId="67BF1BE8" w:rsidR="003157DB" w:rsidRPr="001F54DD" w:rsidRDefault="7CDD79B0" w:rsidP="5316EB07">
            <w:pPr>
              <w:pStyle w:val="BodyText"/>
              <w:spacing w:after="0" w:line="220" w:lineRule="atLeast"/>
              <w:jc w:val="left"/>
              <w:rPr>
                <w:color w:val="000000"/>
                <w:sz w:val="20"/>
              </w:rPr>
            </w:pPr>
            <w:r w:rsidRPr="5316EB07">
              <w:rPr>
                <w:color w:val="000000" w:themeColor="text1"/>
                <w:sz w:val="20"/>
              </w:rPr>
              <w:t>2029</w:t>
            </w:r>
          </w:p>
        </w:tc>
      </w:tr>
    </w:tbl>
    <w:p w14:paraId="4767880B" w14:textId="0D584D45" w:rsidR="5316EB07" w:rsidRDefault="5316EB07"/>
    <w:p w14:paraId="254BE71A" w14:textId="77777777" w:rsidR="00F46A40" w:rsidRDefault="00C710DB" w:rsidP="00F46A40">
      <w:pPr>
        <w:pStyle w:val="BodyText"/>
        <w:rPr>
          <w:b/>
          <w:bCs/>
        </w:rPr>
      </w:pPr>
      <w:r>
        <w:rPr>
          <w:b/>
          <w:bCs/>
        </w:rPr>
        <w:t>9</w:t>
      </w:r>
      <w:r w:rsidR="00916868">
        <w:rPr>
          <w:b/>
          <w:bCs/>
        </w:rPr>
        <w:t>. RESOURCES</w:t>
      </w:r>
    </w:p>
    <w:p w14:paraId="79E28360" w14:textId="16B7D3FA" w:rsidR="00F46A40" w:rsidRPr="00F46A40" w:rsidRDefault="00F46A40" w:rsidP="5DC41F54">
      <w:pPr>
        <w:pStyle w:val="BodyText"/>
        <w:rPr>
          <w:sz w:val="20"/>
          <w:lang w:val="en-US"/>
        </w:rPr>
      </w:pPr>
      <w:r w:rsidRPr="5DC41F54">
        <w:rPr>
          <w:sz w:val="20"/>
          <w:lang w:val="en-US"/>
        </w:rPr>
        <w:t>Estimated IAEA Staff resources required:</w:t>
      </w:r>
      <w:r>
        <w:tab/>
      </w:r>
      <w:r>
        <w:tab/>
      </w:r>
      <w:r w:rsidRPr="5DC41F54">
        <w:rPr>
          <w:sz w:val="20"/>
          <w:lang w:val="en-US"/>
        </w:rPr>
        <w:t>15 person-</w:t>
      </w:r>
      <w:proofErr w:type="gramStart"/>
      <w:r w:rsidRPr="5DC41F54">
        <w:rPr>
          <w:sz w:val="20"/>
          <w:lang w:val="en-US"/>
        </w:rPr>
        <w:t>weeks;</w:t>
      </w:r>
      <w:proofErr w:type="gramEnd"/>
    </w:p>
    <w:p w14:paraId="01D7047F" w14:textId="77777777" w:rsidR="00F46A40" w:rsidRPr="00F46A40" w:rsidRDefault="00F46A40" w:rsidP="5DC41F54">
      <w:pPr>
        <w:pStyle w:val="BodyText"/>
        <w:rPr>
          <w:sz w:val="20"/>
          <w:lang w:val="en-US"/>
        </w:rPr>
      </w:pPr>
      <w:r w:rsidRPr="5DC41F54">
        <w:rPr>
          <w:sz w:val="20"/>
          <w:lang w:val="en-US"/>
        </w:rPr>
        <w:lastRenderedPageBreak/>
        <w:t xml:space="preserve">Estimated Member States resources required: </w:t>
      </w:r>
    </w:p>
    <w:p w14:paraId="30D4311D" w14:textId="745BB8FE" w:rsidR="00F46A40" w:rsidRPr="00F46A40" w:rsidRDefault="00F46A40" w:rsidP="5DC41F54">
      <w:pPr>
        <w:pStyle w:val="BodyText"/>
        <w:numPr>
          <w:ilvl w:val="0"/>
          <w:numId w:val="28"/>
        </w:numPr>
        <w:rPr>
          <w:sz w:val="20"/>
          <w:lang w:val="en-US"/>
        </w:rPr>
      </w:pPr>
      <w:r w:rsidRPr="5DC41F54">
        <w:rPr>
          <w:sz w:val="20"/>
          <w:lang w:val="en-US"/>
        </w:rPr>
        <w:t>Home-based assignment:</w:t>
      </w:r>
      <w:r>
        <w:tab/>
      </w:r>
      <w:r>
        <w:tab/>
      </w:r>
      <w:r>
        <w:tab/>
      </w:r>
      <w:r w:rsidR="00326719" w:rsidRPr="5DC41F54">
        <w:rPr>
          <w:sz w:val="20"/>
          <w:lang w:val="en-US"/>
        </w:rPr>
        <w:t>3</w:t>
      </w:r>
      <w:r w:rsidRPr="5DC41F54">
        <w:rPr>
          <w:sz w:val="20"/>
          <w:lang w:val="en-US"/>
        </w:rPr>
        <w:t xml:space="preserve">x5 person-weeks; </w:t>
      </w:r>
    </w:p>
    <w:p w14:paraId="79BB6DCE" w14:textId="311A14F3" w:rsidR="00916868" w:rsidRDefault="00F46A40" w:rsidP="5DC41F54">
      <w:pPr>
        <w:pStyle w:val="BodyText"/>
        <w:numPr>
          <w:ilvl w:val="0"/>
          <w:numId w:val="28"/>
        </w:numPr>
        <w:rPr>
          <w:sz w:val="20"/>
          <w:lang w:val="en-US"/>
        </w:rPr>
      </w:pPr>
      <w:r w:rsidRPr="5DC41F54">
        <w:rPr>
          <w:sz w:val="20"/>
          <w:lang w:val="en-US"/>
        </w:rPr>
        <w:t>Three consultancy meetings:</w:t>
      </w:r>
      <w:r>
        <w:tab/>
      </w:r>
      <w:r>
        <w:tab/>
      </w:r>
      <w:r w:rsidRPr="5DC41F54">
        <w:rPr>
          <w:sz w:val="20"/>
          <w:lang w:val="en-US"/>
        </w:rPr>
        <w:t>5 person-weeks/</w:t>
      </w:r>
      <w:proofErr w:type="gramStart"/>
      <w:r w:rsidRPr="5DC41F54">
        <w:rPr>
          <w:sz w:val="20"/>
          <w:lang w:val="en-US"/>
        </w:rPr>
        <w:t>CM</w:t>
      </w:r>
      <w:r w:rsidR="00CF5C7C">
        <w:rPr>
          <w:sz w:val="20"/>
          <w:lang w:val="en-US"/>
        </w:rPr>
        <w:t>;</w:t>
      </w:r>
      <w:proofErr w:type="gramEnd"/>
    </w:p>
    <w:p w14:paraId="1C1A8194" w14:textId="062AC026" w:rsidR="00326719" w:rsidRDefault="00326719" w:rsidP="0024489B">
      <w:pPr>
        <w:pStyle w:val="BodyText"/>
        <w:numPr>
          <w:ilvl w:val="0"/>
          <w:numId w:val="28"/>
        </w:numPr>
        <w:rPr>
          <w:sz w:val="20"/>
        </w:rPr>
      </w:pPr>
      <w:r>
        <w:rPr>
          <w:sz w:val="20"/>
        </w:rPr>
        <w:t>One technical</w:t>
      </w:r>
      <w:r w:rsidRPr="00326719">
        <w:rPr>
          <w:sz w:val="20"/>
        </w:rPr>
        <w:t xml:space="preserve"> meeting</w:t>
      </w:r>
      <w:r w:rsidRPr="00326719">
        <w:rPr>
          <w:sz w:val="20"/>
        </w:rPr>
        <w:tab/>
      </w:r>
      <w:r w:rsidRPr="00326719">
        <w:rPr>
          <w:sz w:val="20"/>
        </w:rPr>
        <w:tab/>
      </w:r>
      <w:r w:rsidR="00CF5C7C">
        <w:rPr>
          <w:sz w:val="20"/>
        </w:rPr>
        <w:tab/>
        <w:t>30 persons/3 day.</w:t>
      </w:r>
    </w:p>
    <w:p w14:paraId="61A11A0E" w14:textId="77777777" w:rsidR="00AA7659" w:rsidRDefault="00AA7659">
      <w:pPr>
        <w:pStyle w:val="BodyText"/>
        <w:rPr>
          <w:b/>
          <w:bCs/>
          <w:szCs w:val="22"/>
        </w:rPr>
      </w:pPr>
    </w:p>
    <w:p w14:paraId="305C2425" w14:textId="20E739CC" w:rsidR="006B2951" w:rsidRPr="00AA7659" w:rsidRDefault="006B2951">
      <w:pPr>
        <w:pStyle w:val="BodyText"/>
        <w:rPr>
          <w:b/>
          <w:bCs/>
          <w:sz w:val="20"/>
        </w:rPr>
      </w:pPr>
      <w:r w:rsidRPr="00AA7659">
        <w:rPr>
          <w:b/>
          <w:bCs/>
          <w:szCs w:val="22"/>
        </w:rPr>
        <w:t>ANNEX</w:t>
      </w:r>
      <w:r w:rsidRPr="00AA7659">
        <w:rPr>
          <w:b/>
          <w:bCs/>
          <w:sz w:val="20"/>
        </w:rPr>
        <w:t xml:space="preserve"> </w:t>
      </w:r>
    </w:p>
    <w:p w14:paraId="32DB2463" w14:textId="5B650B7E" w:rsidR="00A861DC" w:rsidRPr="0024489B" w:rsidRDefault="00A861DC" w:rsidP="0024489B">
      <w:pPr>
        <w:pStyle w:val="BodyText"/>
        <w:numPr>
          <w:ilvl w:val="0"/>
          <w:numId w:val="28"/>
        </w:numPr>
        <w:ind w:left="714" w:hanging="357"/>
        <w:rPr>
          <w:sz w:val="20"/>
        </w:rPr>
      </w:pPr>
      <w:r w:rsidRPr="0024489B">
        <w:rPr>
          <w:sz w:val="20"/>
        </w:rPr>
        <w:t xml:space="preserve">Meeting Report </w:t>
      </w:r>
      <w:r w:rsidR="006D4498" w:rsidRPr="0024489B">
        <w:rPr>
          <w:sz w:val="20"/>
        </w:rPr>
        <w:t>–</w:t>
      </w:r>
      <w:r w:rsidRPr="0024489B">
        <w:rPr>
          <w:sz w:val="20"/>
        </w:rPr>
        <w:t xml:space="preserve"> C</w:t>
      </w:r>
      <w:r w:rsidR="006D4498" w:rsidRPr="0024489B">
        <w:rPr>
          <w:sz w:val="20"/>
        </w:rPr>
        <w:t>onsultancy Meeting</w:t>
      </w:r>
      <w:r w:rsidRPr="0024489B">
        <w:rPr>
          <w:sz w:val="20"/>
        </w:rPr>
        <w:t xml:space="preserve"> on SS</w:t>
      </w:r>
      <w:r w:rsidR="006D4498" w:rsidRPr="0024489B">
        <w:rPr>
          <w:sz w:val="20"/>
        </w:rPr>
        <w:t>-</w:t>
      </w:r>
      <w:r w:rsidRPr="0024489B">
        <w:rPr>
          <w:sz w:val="20"/>
        </w:rPr>
        <w:t>1 Update</w:t>
      </w:r>
      <w:r w:rsidR="0024489B">
        <w:rPr>
          <w:sz w:val="20"/>
        </w:rPr>
        <w:t>,</w:t>
      </w:r>
      <w:r w:rsidRPr="0024489B">
        <w:rPr>
          <w:sz w:val="20"/>
        </w:rPr>
        <w:t xml:space="preserve"> </w:t>
      </w:r>
      <w:r w:rsidR="00692C86">
        <w:rPr>
          <w:sz w:val="20"/>
        </w:rPr>
        <w:t>(</w:t>
      </w:r>
      <w:r w:rsidRPr="0024489B">
        <w:rPr>
          <w:sz w:val="20"/>
        </w:rPr>
        <w:t>25.04.2022</w:t>
      </w:r>
      <w:r w:rsidR="00692C86">
        <w:rPr>
          <w:sz w:val="20"/>
        </w:rPr>
        <w:t>)</w:t>
      </w:r>
    </w:p>
    <w:p w14:paraId="02F7CBA4" w14:textId="7138672B" w:rsidR="006D4498" w:rsidRDefault="006D4498" w:rsidP="0024489B">
      <w:pPr>
        <w:pStyle w:val="BodyText"/>
        <w:numPr>
          <w:ilvl w:val="0"/>
          <w:numId w:val="28"/>
        </w:numPr>
        <w:ind w:left="714" w:hanging="357"/>
        <w:rPr>
          <w:sz w:val="20"/>
        </w:rPr>
      </w:pPr>
      <w:r w:rsidRPr="0024489B">
        <w:rPr>
          <w:sz w:val="20"/>
        </w:rPr>
        <w:t>Summary of outcomes and agreements from 52nd Meeting of the RASSC</w:t>
      </w:r>
    </w:p>
    <w:p w14:paraId="71CEED8B" w14:textId="05978E90" w:rsidR="008D6F2D" w:rsidRDefault="008D6F2D" w:rsidP="0024489B">
      <w:pPr>
        <w:pStyle w:val="BodyText"/>
        <w:numPr>
          <w:ilvl w:val="0"/>
          <w:numId w:val="28"/>
        </w:numPr>
        <w:ind w:left="714" w:hanging="357"/>
        <w:rPr>
          <w:sz w:val="20"/>
        </w:rPr>
      </w:pPr>
      <w:r w:rsidRPr="008D6F2D">
        <w:rPr>
          <w:sz w:val="20"/>
        </w:rPr>
        <w:t>RASSC Survey on Safe handling of unsealed sources Summary Data</w:t>
      </w:r>
    </w:p>
    <w:p w14:paraId="0DC7897B" w14:textId="3BE368A3" w:rsidR="00D7003C" w:rsidRPr="0024489B" w:rsidRDefault="00D7003C" w:rsidP="0024489B">
      <w:pPr>
        <w:pStyle w:val="BodyText"/>
        <w:numPr>
          <w:ilvl w:val="0"/>
          <w:numId w:val="28"/>
        </w:numPr>
        <w:ind w:left="714" w:hanging="357"/>
        <w:rPr>
          <w:sz w:val="20"/>
        </w:rPr>
      </w:pPr>
      <w:r w:rsidRPr="00D7003C">
        <w:rPr>
          <w:sz w:val="20"/>
          <w:lang w:val="en-US"/>
        </w:rPr>
        <w:t>Gap analysis</w:t>
      </w:r>
    </w:p>
    <w:p w14:paraId="65F7F614" w14:textId="77777777" w:rsidR="006B2951" w:rsidRDefault="006B2951">
      <w:pPr>
        <w:pStyle w:val="BodyText"/>
      </w:pPr>
    </w:p>
    <w:sectPr w:rsidR="006B2951" w:rsidSect="007906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oddPage"/>
      <w:pgSz w:w="11907" w:h="16840" w:code="9"/>
      <w:pgMar w:top="1531" w:right="1418" w:bottom="1134" w:left="1418" w:header="539" w:footer="9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24C3B" w14:textId="77777777" w:rsidR="00287985" w:rsidRDefault="00287985">
      <w:r>
        <w:separator/>
      </w:r>
    </w:p>
  </w:endnote>
  <w:endnote w:type="continuationSeparator" w:id="0">
    <w:p w14:paraId="51FACCB3" w14:textId="77777777" w:rsidR="00287985" w:rsidRDefault="00287985">
      <w:r>
        <w:continuationSeparator/>
      </w:r>
    </w:p>
  </w:endnote>
  <w:endnote w:type="continuationNotice" w:id="1">
    <w:p w14:paraId="18E1C496" w14:textId="77777777" w:rsidR="00287985" w:rsidRDefault="002879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6DDB" w14:textId="77777777" w:rsidR="00546C57" w:rsidRDefault="00546C57">
    <w:pPr>
      <w:pStyle w:val="zyxClassification1"/>
    </w:pPr>
    <w:r>
      <w:fldChar w:fldCharType="begin"/>
    </w:r>
    <w:r>
      <w:instrText xml:space="preserve"> DOCPROPERTY "IaeaClassification"  \* MERGEFORMAT </w:instrText>
    </w:r>
    <w:r>
      <w:fldChar w:fldCharType="end"/>
    </w:r>
  </w:p>
  <w:p w14:paraId="79BB6DDC" w14:textId="77777777" w:rsidR="00546C57" w:rsidRDefault="00546C57">
    <w:pPr>
      <w:pStyle w:val="zyxClassification2"/>
    </w:pPr>
    <w:r>
      <w:fldChar w:fldCharType="begin"/>
    </w:r>
    <w:r>
      <w:instrText>DOCPROPERTY "IaeaClassification2"  \* MERGEFORMAT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6DDD" w14:textId="77777777" w:rsidR="00546C57" w:rsidRDefault="00546C57">
    <w:pPr>
      <w:pStyle w:val="zyxClassification1"/>
    </w:pPr>
    <w:r>
      <w:fldChar w:fldCharType="begin"/>
    </w:r>
    <w:r>
      <w:instrText xml:space="preserve"> DOCPROPERTY "IaeaClassification"  \* MERGEFORMAT </w:instrText>
    </w:r>
    <w:r>
      <w:fldChar w:fldCharType="end"/>
    </w:r>
  </w:p>
  <w:p w14:paraId="79BB6DDE" w14:textId="77777777" w:rsidR="00546C57" w:rsidRDefault="00546C57">
    <w:pPr>
      <w:pStyle w:val="zyxClassification2"/>
    </w:pPr>
    <w:r>
      <w:fldChar w:fldCharType="begin"/>
    </w:r>
    <w:r>
      <w:instrText>DOCPROPERTY "IaeaClassification2"  \* MERGEFORMAT</w:instrTex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390" w:tblpY="15707"/>
      <w:tblOverlap w:val="never"/>
      <w:tblW w:w="10314" w:type="dxa"/>
      <w:tblLook w:val="0000" w:firstRow="0" w:lastRow="0" w:firstColumn="0" w:lastColumn="0" w:noHBand="0" w:noVBand="0"/>
    </w:tblPr>
    <w:tblGrid>
      <w:gridCol w:w="4644"/>
      <w:gridCol w:w="5670"/>
    </w:tblGrid>
    <w:tr w:rsidR="00546C57" w14:paraId="79BB6DEC" w14:textId="77777777">
      <w:trPr>
        <w:cantSplit/>
      </w:trPr>
      <w:tc>
        <w:tcPr>
          <w:tcW w:w="4644" w:type="dxa"/>
        </w:tcPr>
        <w:p w14:paraId="79BB6DE9" w14:textId="77777777" w:rsidR="00546C57" w:rsidRDefault="00C710DB" w:rsidP="00C710DB">
          <w:pPr>
            <w:pStyle w:val="zyxSensitivity"/>
            <w:framePr w:wrap="auto" w:vAnchor="margin" w:hAnchor="text" w:xAlign="left" w:yAlign="inline"/>
            <w:suppressOverlap w:val="0"/>
            <w:jc w:val="center"/>
          </w:pPr>
          <w:r>
            <w:tab/>
          </w:r>
        </w:p>
      </w:tc>
      <w:bookmarkStart w:id="1" w:name="DOC_bkmClassification2"/>
      <w:tc>
        <w:tcPr>
          <w:tcW w:w="5670" w:type="dxa"/>
          <w:tcMar>
            <w:right w:w="249" w:type="dxa"/>
          </w:tcMar>
        </w:tcPr>
        <w:p w14:paraId="79BB6DEA" w14:textId="77777777" w:rsidR="00546C57" w:rsidRDefault="00546C57">
          <w:pPr>
            <w:pStyle w:val="zyxConfidBlack"/>
            <w:framePr w:wrap="auto" w:vAnchor="margin" w:hAnchor="text" w:xAlign="left" w:yAlign="inline"/>
            <w:suppressOverlap w:val="0"/>
          </w:pPr>
          <w:r>
            <w:fldChar w:fldCharType="begin"/>
          </w:r>
          <w:r>
            <w:instrText xml:space="preserve"> DOCPROPERTY "IaeaClassification"  \* MERGEFORMAT </w:instrText>
          </w:r>
          <w:r>
            <w:fldChar w:fldCharType="end"/>
          </w:r>
        </w:p>
        <w:bookmarkEnd w:id="1"/>
        <w:p w14:paraId="79BB6DEB" w14:textId="77777777" w:rsidR="00546C57" w:rsidRDefault="00546C57">
          <w:pPr>
            <w:spacing w:after="20" w:line="220" w:lineRule="exact"/>
            <w:jc w:val="right"/>
            <w:rPr>
              <w:rFonts w:ascii="Arial" w:hAnsi="Arial" w:cs="Arial"/>
              <w:color w:val="FF0000"/>
            </w:rPr>
          </w:pPr>
          <w:r>
            <w:rPr>
              <w:rFonts w:ascii="Arial" w:hAnsi="Arial"/>
              <w:b/>
            </w:rPr>
            <w:fldChar w:fldCharType="begin"/>
          </w:r>
          <w:r>
            <w:rPr>
              <w:rFonts w:ascii="Arial" w:hAnsi="Arial"/>
              <w:b/>
            </w:rPr>
            <w:instrText>DOCPROPERTY "IaeaConfidentialAttachments"  \* MERGEFORMAT</w:instrText>
          </w:r>
          <w:r>
            <w:rPr>
              <w:rFonts w:ascii="Arial" w:hAnsi="Arial"/>
              <w:b/>
            </w:rPr>
            <w:fldChar w:fldCharType="end"/>
          </w:r>
          <w:r>
            <w:rPr>
              <w:rFonts w:ascii="Arial" w:hAnsi="Arial" w:cs="Arial"/>
              <w:color w:val="FF0000"/>
            </w:rPr>
            <w:fldChar w:fldCharType="begin"/>
          </w:r>
          <w:r>
            <w:rPr>
              <w:rFonts w:ascii="Arial" w:hAnsi="Arial" w:cs="Arial"/>
              <w:color w:val="FF0000"/>
            </w:rPr>
            <w:instrText>DOCPROPERTY "IaeaClassification2"  \* MERGEFORMAT</w:instrText>
          </w:r>
          <w:r>
            <w:rPr>
              <w:rFonts w:ascii="Arial" w:hAnsi="Arial" w:cs="Arial"/>
              <w:color w:val="FF0000"/>
            </w:rPr>
            <w:fldChar w:fldCharType="end"/>
          </w:r>
        </w:p>
      </w:tc>
    </w:tr>
  </w:tbl>
  <w:p w14:paraId="79BB6DED" w14:textId="7AB5F4A4" w:rsidR="00546C57" w:rsidRDefault="00546C57" w:rsidP="00244E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AD584" w14:textId="77777777" w:rsidR="00287985" w:rsidRDefault="00287985">
      <w:r>
        <w:t>___________________________________________________________________________</w:t>
      </w:r>
    </w:p>
  </w:footnote>
  <w:footnote w:type="continuationSeparator" w:id="0">
    <w:p w14:paraId="6CC1FB8E" w14:textId="77777777" w:rsidR="00287985" w:rsidRDefault="00287985">
      <w:r>
        <w:t>___________________________________________________________________________</w:t>
      </w:r>
    </w:p>
  </w:footnote>
  <w:footnote w:type="continuationNotice" w:id="1">
    <w:p w14:paraId="697E9AE4" w14:textId="77777777" w:rsidR="00287985" w:rsidRDefault="002879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6DD4" w14:textId="77777777" w:rsidR="00546C57" w:rsidRDefault="00546C57">
    <w:pPr>
      <w:pStyle w:val="Header"/>
      <w:spacing w:after="0"/>
      <w:rPr>
        <w:sz w:val="8"/>
      </w:rPr>
    </w:pPr>
    <w:r>
      <w:br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E341C5">
      <w:rPr>
        <w:noProof/>
      </w:rPr>
      <w:t>2</w:t>
    </w:r>
    <w:r>
      <w:fldChar w:fldCharType="end"/>
    </w:r>
    <w:r>
      <w:br/>
    </w:r>
  </w:p>
  <w:p w14:paraId="79BB6DD5" w14:textId="77777777" w:rsidR="00546C57" w:rsidRDefault="00546C57">
    <w:pPr>
      <w:pStyle w:val="zyxClassification1"/>
    </w:pPr>
    <w:r>
      <w:fldChar w:fldCharType="begin"/>
    </w:r>
    <w:r>
      <w:instrText xml:space="preserve"> DOCPROPERTY "IaeaClassification"  \* MERGEFORMAT </w:instrText>
    </w:r>
    <w:r>
      <w:fldChar w:fldCharType="end"/>
    </w:r>
  </w:p>
  <w:p w14:paraId="79BB6DD6" w14:textId="77777777" w:rsidR="00546C57" w:rsidRDefault="00546C57">
    <w:pPr>
      <w:pStyle w:val="zyxClassification2"/>
    </w:pPr>
    <w:r>
      <w:fldChar w:fldCharType="begin"/>
    </w:r>
    <w:r>
      <w:instrText>DOCPROPERTY "IaeaClassification2"  \* MERGEFORMAT</w:instrTex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6DD7" w14:textId="77777777" w:rsidR="00546C57" w:rsidRDefault="00546C57">
    <w:pPr>
      <w:pStyle w:val="Header"/>
      <w:spacing w:after="0"/>
      <w:jc w:val="right"/>
      <w:rPr>
        <w:sz w:val="8"/>
      </w:rPr>
    </w:pPr>
    <w:r>
      <w:br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E341C5">
      <w:rPr>
        <w:noProof/>
      </w:rPr>
      <w:t>3</w:t>
    </w:r>
    <w:r>
      <w:fldChar w:fldCharType="end"/>
    </w:r>
    <w:r>
      <w:br/>
    </w:r>
  </w:p>
  <w:p w14:paraId="79BB6DD8" w14:textId="77777777" w:rsidR="00546C57" w:rsidRDefault="00546C57">
    <w:pPr>
      <w:pStyle w:val="zyxClassification1"/>
    </w:pPr>
    <w:r>
      <w:fldChar w:fldCharType="begin"/>
    </w:r>
    <w:r>
      <w:instrText xml:space="preserve"> DOCPROPERTY "IaeaClassification"  \* MERGEFORMAT </w:instrText>
    </w:r>
    <w:r>
      <w:fldChar w:fldCharType="end"/>
    </w:r>
  </w:p>
  <w:p w14:paraId="79BB6DD9" w14:textId="77777777" w:rsidR="00546C57" w:rsidRDefault="00546C57">
    <w:pPr>
      <w:pStyle w:val="zyxClassification2"/>
    </w:pPr>
    <w:r>
      <w:fldChar w:fldCharType="begin"/>
    </w:r>
    <w:r>
      <w:instrText>DOCPROPERTY "IaeaClassification2"  \* MERGEFORMAT</w:instrText>
    </w:r>
    <w:r>
      <w:fldChar w:fldCharType="end"/>
    </w:r>
  </w:p>
  <w:p w14:paraId="79BB6DDA" w14:textId="77777777" w:rsidR="00546C57" w:rsidRDefault="00546C57">
    <w:pPr>
      <w:jc w:val="righ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333" w:tblpY="228"/>
      <w:tblOverlap w:val="never"/>
      <w:tblW w:w="10319" w:type="dxa"/>
      <w:tblLayout w:type="fixed"/>
      <w:tblLook w:val="0000" w:firstRow="0" w:lastRow="0" w:firstColumn="0" w:lastColumn="0" w:noHBand="0" w:noVBand="0"/>
    </w:tblPr>
    <w:tblGrid>
      <w:gridCol w:w="979"/>
      <w:gridCol w:w="3638"/>
      <w:gridCol w:w="5702"/>
    </w:tblGrid>
    <w:tr w:rsidR="00546C57" w14:paraId="79BB6DE3" w14:textId="77777777">
      <w:trPr>
        <w:cantSplit/>
        <w:trHeight w:val="716"/>
      </w:trPr>
      <w:tc>
        <w:tcPr>
          <w:tcW w:w="979" w:type="dxa"/>
          <w:vMerge w:val="restart"/>
        </w:tcPr>
        <w:p w14:paraId="79BB6DDF" w14:textId="77777777" w:rsidR="00546C57" w:rsidRDefault="00546C57">
          <w:pPr>
            <w:spacing w:before="180"/>
            <w:ind w:left="17"/>
          </w:pPr>
        </w:p>
      </w:tc>
      <w:tc>
        <w:tcPr>
          <w:tcW w:w="3638" w:type="dxa"/>
          <w:vAlign w:val="bottom"/>
        </w:tcPr>
        <w:p w14:paraId="0152A80A" w14:textId="77777777" w:rsidR="00244EFA" w:rsidRDefault="00244EFA" w:rsidP="00244EFA">
          <w:r>
            <w:rPr>
              <w:sz w:val="16"/>
            </w:rPr>
            <w:t>NS-SPESS F DPP-V.14- 13 April 2023</w:t>
          </w:r>
        </w:p>
        <w:p w14:paraId="79BB6DE0" w14:textId="77777777" w:rsidR="00546C57" w:rsidRDefault="00546C57">
          <w:pPr>
            <w:spacing w:after="20"/>
          </w:pPr>
        </w:p>
      </w:tc>
      <w:bookmarkStart w:id="0" w:name="DOC_bkmClassification1"/>
      <w:tc>
        <w:tcPr>
          <w:tcW w:w="5702" w:type="dxa"/>
          <w:vMerge w:val="restart"/>
          <w:tcMar>
            <w:right w:w="193" w:type="dxa"/>
          </w:tcMar>
        </w:tcPr>
        <w:p w14:paraId="79BB6DE1" w14:textId="77777777" w:rsidR="00546C57" w:rsidRDefault="00546C57">
          <w:pPr>
            <w:pStyle w:val="zyxConfidBlack"/>
            <w:framePr w:wrap="auto" w:vAnchor="margin" w:hAnchor="text" w:xAlign="left" w:yAlign="inline"/>
            <w:suppressOverlap w:val="0"/>
          </w:pPr>
          <w:r>
            <w:fldChar w:fldCharType="begin"/>
          </w:r>
          <w:r>
            <w:instrText xml:space="preserve"> DOCPROPERTY "IaeaClassification"  \* MERGEFORMAT </w:instrText>
          </w:r>
          <w:r>
            <w:fldChar w:fldCharType="end"/>
          </w:r>
        </w:p>
        <w:bookmarkEnd w:id="0"/>
        <w:p w14:paraId="79BB6DE2" w14:textId="77777777" w:rsidR="00546C57" w:rsidRDefault="00546C57">
          <w:pPr>
            <w:pStyle w:val="zyxConfid2Red"/>
          </w:pPr>
          <w:r>
            <w:fldChar w:fldCharType="begin"/>
          </w:r>
          <w:r>
            <w:instrText>DOCPROPERTY "IaeaClassification2"  \* MERGEFORMAT</w:instrText>
          </w:r>
          <w:r>
            <w:fldChar w:fldCharType="end"/>
          </w:r>
        </w:p>
      </w:tc>
    </w:tr>
    <w:tr w:rsidR="00546C57" w14:paraId="79BB6DE7" w14:textId="77777777">
      <w:trPr>
        <w:cantSplit/>
        <w:trHeight w:val="167"/>
      </w:trPr>
      <w:tc>
        <w:tcPr>
          <w:tcW w:w="979" w:type="dxa"/>
          <w:vMerge/>
        </w:tcPr>
        <w:p w14:paraId="79BB6DE4" w14:textId="77777777" w:rsidR="00546C57" w:rsidRDefault="00546C57">
          <w:pPr>
            <w:spacing w:before="57"/>
          </w:pPr>
        </w:p>
      </w:tc>
      <w:tc>
        <w:tcPr>
          <w:tcW w:w="3638" w:type="dxa"/>
          <w:vAlign w:val="bottom"/>
        </w:tcPr>
        <w:p w14:paraId="79BB6DE5" w14:textId="77777777" w:rsidR="00546C57" w:rsidRDefault="00546C57">
          <w:pPr>
            <w:pStyle w:val="Heading9"/>
            <w:spacing w:before="0" w:after="10"/>
          </w:pPr>
        </w:p>
      </w:tc>
      <w:tc>
        <w:tcPr>
          <w:tcW w:w="5702" w:type="dxa"/>
          <w:vMerge/>
          <w:vAlign w:val="bottom"/>
        </w:tcPr>
        <w:p w14:paraId="79BB6DE6" w14:textId="77777777" w:rsidR="00546C57" w:rsidRDefault="00546C57">
          <w:pPr>
            <w:pStyle w:val="Heading9"/>
            <w:spacing w:before="0" w:after="10"/>
          </w:pPr>
        </w:p>
      </w:tc>
    </w:tr>
  </w:tbl>
  <w:p w14:paraId="79BB6DE8" w14:textId="304A5B52" w:rsidR="00546C57" w:rsidRDefault="00546C57" w:rsidP="001A50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0D67"/>
    <w:multiLevelType w:val="hybridMultilevel"/>
    <w:tmpl w:val="E6F02B90"/>
    <w:lvl w:ilvl="0" w:tplc="A492EA5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  <w:b w:val="0"/>
        <w:i w:val="0"/>
        <w:sz w:val="24"/>
        <w:szCs w:val="24"/>
      </w:rPr>
    </w:lvl>
    <w:lvl w:ilvl="1" w:tplc="16E6CBE6">
      <w:start w:val="1"/>
      <w:numFmt w:val="bullet"/>
      <w:lvlText w:val="–"/>
      <w:lvlJc w:val="left"/>
      <w:pPr>
        <w:tabs>
          <w:tab w:val="num" w:pos="0"/>
        </w:tabs>
        <w:ind w:left="0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8090005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08F43704"/>
    <w:multiLevelType w:val="hybridMultilevel"/>
    <w:tmpl w:val="51906CA6"/>
    <w:lvl w:ilvl="0" w:tplc="3880CF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B42E2"/>
    <w:multiLevelType w:val="hybridMultilevel"/>
    <w:tmpl w:val="F19211A6"/>
    <w:lvl w:ilvl="0" w:tplc="AA1800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64561"/>
    <w:multiLevelType w:val="hybridMultilevel"/>
    <w:tmpl w:val="D1D8E8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24264"/>
    <w:multiLevelType w:val="multilevel"/>
    <w:tmpl w:val="F1EC865C"/>
    <w:lvl w:ilvl="0">
      <w:start w:val="1"/>
      <w:numFmt w:val="decimal"/>
      <w:pStyle w:val="AgendaList"/>
      <w:lvlText w:val="%1."/>
      <w:lvlJc w:val="left"/>
      <w:pPr>
        <w:tabs>
          <w:tab w:val="num" w:pos="459"/>
        </w:tabs>
        <w:ind w:left="45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tabs>
          <w:tab w:val="num" w:pos="919"/>
        </w:tabs>
        <w:ind w:left="91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1378"/>
        </w:tabs>
        <w:ind w:left="1378" w:hanging="459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tabs>
          <w:tab w:val="num" w:pos="811"/>
        </w:tabs>
        <w:ind w:left="81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1"/>
        </w:tabs>
        <w:ind w:left="117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1"/>
        </w:tabs>
        <w:ind w:left="153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1"/>
        </w:tabs>
        <w:ind w:left="1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1"/>
        </w:tabs>
        <w:ind w:left="225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1"/>
        </w:tabs>
        <w:ind w:left="2611" w:hanging="360"/>
      </w:pPr>
      <w:rPr>
        <w:rFonts w:hint="default"/>
      </w:rPr>
    </w:lvl>
  </w:abstractNum>
  <w:abstractNum w:abstractNumId="5" w15:restartNumberingAfterBreak="0">
    <w:nsid w:val="141A5355"/>
    <w:multiLevelType w:val="hybridMultilevel"/>
    <w:tmpl w:val="DC6A8180"/>
    <w:lvl w:ilvl="0" w:tplc="7770810A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E5FF3"/>
    <w:multiLevelType w:val="hybridMultilevel"/>
    <w:tmpl w:val="6EAE8BA6"/>
    <w:lvl w:ilvl="0" w:tplc="AA1800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83872"/>
    <w:multiLevelType w:val="hybridMultilevel"/>
    <w:tmpl w:val="3170DCCE"/>
    <w:lvl w:ilvl="0" w:tplc="3FF29240">
      <w:start w:val="1"/>
      <w:numFmt w:val="bullet"/>
      <w:pStyle w:val="BodyTextSummar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434C9"/>
    <w:multiLevelType w:val="hybridMultilevel"/>
    <w:tmpl w:val="672EA9EC"/>
    <w:lvl w:ilvl="0" w:tplc="745AF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B7B91"/>
    <w:multiLevelType w:val="hybridMultilevel"/>
    <w:tmpl w:val="61EE843E"/>
    <w:lvl w:ilvl="0" w:tplc="745AF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E2519"/>
    <w:multiLevelType w:val="hybridMultilevel"/>
    <w:tmpl w:val="BD70E524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DD1593"/>
    <w:multiLevelType w:val="hybridMultilevel"/>
    <w:tmpl w:val="5BCE48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37999"/>
    <w:multiLevelType w:val="hybridMultilevel"/>
    <w:tmpl w:val="736C6B0E"/>
    <w:lvl w:ilvl="0" w:tplc="AA1800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540B8"/>
    <w:multiLevelType w:val="hybridMultilevel"/>
    <w:tmpl w:val="EA742534"/>
    <w:lvl w:ilvl="0" w:tplc="FF68CE92">
      <w:start w:val="1"/>
      <w:numFmt w:val="bullet"/>
      <w:pStyle w:val="ListBulleted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9"/>
        </w:tabs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9"/>
        </w:tabs>
        <w:ind w:left="62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9"/>
        </w:tabs>
        <w:ind w:left="6939" w:hanging="360"/>
      </w:pPr>
      <w:rPr>
        <w:rFonts w:ascii="Wingdings" w:hAnsi="Wingdings" w:hint="default"/>
      </w:rPr>
    </w:lvl>
  </w:abstractNum>
  <w:abstractNum w:abstractNumId="14" w15:restartNumberingAfterBreak="0">
    <w:nsid w:val="33D52CDB"/>
    <w:multiLevelType w:val="hybridMultilevel"/>
    <w:tmpl w:val="21AC4036"/>
    <w:lvl w:ilvl="0" w:tplc="E20C79E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AEF2E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F6574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F2C9C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C4A8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5E90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6C967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A2256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5C4DD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43874C2"/>
    <w:multiLevelType w:val="hybridMultilevel"/>
    <w:tmpl w:val="6300711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08777A"/>
    <w:multiLevelType w:val="hybridMultilevel"/>
    <w:tmpl w:val="9208A804"/>
    <w:lvl w:ilvl="0" w:tplc="745AF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DB6"/>
    <w:multiLevelType w:val="hybridMultilevel"/>
    <w:tmpl w:val="E39C8046"/>
    <w:lvl w:ilvl="0" w:tplc="15F606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FD7655"/>
    <w:multiLevelType w:val="hybridMultilevel"/>
    <w:tmpl w:val="5CDCC324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4E0E3248"/>
    <w:multiLevelType w:val="hybridMultilevel"/>
    <w:tmpl w:val="67047498"/>
    <w:lvl w:ilvl="0" w:tplc="7402CD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354BA5"/>
    <w:multiLevelType w:val="hybridMultilevel"/>
    <w:tmpl w:val="9E1ACDC2"/>
    <w:lvl w:ilvl="0" w:tplc="745AF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7250B"/>
    <w:multiLevelType w:val="multilevel"/>
    <w:tmpl w:val="CC8CC4DE"/>
    <w:name w:val="MultilevelTemplate"/>
    <w:lvl w:ilvl="0">
      <w:start w:val="1"/>
      <w:numFmt w:val="decimal"/>
      <w:lvlRestart w:val="0"/>
      <w:pStyle w:val="BodyTextMultiline"/>
      <w:lvlText w:val="%1."/>
      <w:lvlJc w:val="left"/>
      <w:pPr>
        <w:tabs>
          <w:tab w:val="num" w:pos="459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459" w:firstLine="0"/>
      </w:pPr>
    </w:lvl>
    <w:lvl w:ilvl="2">
      <w:start w:val="1"/>
      <w:numFmt w:val="decimal"/>
      <w:lvlText w:val="%1.%2.%3."/>
      <w:lvlJc w:val="left"/>
      <w:pPr>
        <w:tabs>
          <w:tab w:val="num" w:pos="1378"/>
        </w:tabs>
        <w:ind w:left="918" w:firstLine="0"/>
      </w:pPr>
    </w:lvl>
    <w:lvl w:ilvl="3">
      <w:start w:val="1"/>
      <w:numFmt w:val="decimal"/>
      <w:lvlText w:val="%1.%2.%3.%4."/>
      <w:lvlJc w:val="left"/>
      <w:pPr>
        <w:tabs>
          <w:tab w:val="num" w:pos="1837"/>
        </w:tabs>
        <w:ind w:left="1378" w:firstLine="0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2" w15:restartNumberingAfterBreak="0">
    <w:nsid w:val="563A3B9D"/>
    <w:multiLevelType w:val="hybridMultilevel"/>
    <w:tmpl w:val="1750DE36"/>
    <w:lvl w:ilvl="0" w:tplc="4C4A07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EA217A"/>
    <w:multiLevelType w:val="hybridMultilevel"/>
    <w:tmpl w:val="7DCEBCBE"/>
    <w:lvl w:ilvl="0" w:tplc="C1DCCBEE">
      <w:start w:val="1"/>
      <w:numFmt w:val="bullet"/>
      <w:pStyle w:val="ListEmdash"/>
      <w:lvlText w:val="-"/>
      <w:lvlJc w:val="left"/>
      <w:pPr>
        <w:tabs>
          <w:tab w:val="num" w:pos="919"/>
        </w:tabs>
        <w:ind w:left="919" w:hanging="4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92647"/>
    <w:multiLevelType w:val="hybridMultilevel"/>
    <w:tmpl w:val="30EC3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32357"/>
    <w:multiLevelType w:val="hybridMultilevel"/>
    <w:tmpl w:val="D1D8E8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51093"/>
    <w:multiLevelType w:val="multilevel"/>
    <w:tmpl w:val="3C96AECA"/>
    <w:name w:val="HeadingTemplate"/>
    <w:lvl w:ilvl="0">
      <w:start w:val="1"/>
      <w:numFmt w:val="upperLetter"/>
      <w:lvlRestart w:val="0"/>
      <w:pStyle w:val="Heading1"/>
      <w:lvlText w:val="%1."/>
      <w:lvlJc w:val="left"/>
      <w:pPr>
        <w:tabs>
          <w:tab w:val="num" w:pos="459"/>
        </w:tabs>
        <w:ind w:left="0" w:firstLine="0"/>
      </w:pPr>
    </w:lvl>
    <w:lvl w:ilvl="1">
      <w:start w:val="1"/>
      <w:numFmt w:val="decimal"/>
      <w:pStyle w:val="Heading2"/>
      <w:suff w:val="space"/>
      <w:lvlText w:val="%1.%2."/>
      <w:lvlJc w:val="left"/>
      <w:pPr>
        <w:tabs>
          <w:tab w:val="num" w:pos="459"/>
        </w:tabs>
        <w:ind w:left="0" w:firstLine="0"/>
      </w:pPr>
      <w:rPr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tabs>
          <w:tab w:val="num" w:pos="459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2058"/>
        </w:tabs>
        <w:ind w:left="1701" w:firstLine="0"/>
      </w:pPr>
    </w:lvl>
    <w:lvl w:ilvl="4">
      <w:start w:val="1"/>
      <w:numFmt w:val="decimal"/>
      <w:lvlText w:val="%1.%2.%3.%4.%5"/>
      <w:lvlJc w:val="left"/>
      <w:pPr>
        <w:tabs>
          <w:tab w:val="num" w:pos="3345"/>
        </w:tabs>
        <w:ind w:left="2268" w:firstLine="0"/>
      </w:pPr>
    </w:lvl>
    <w:lvl w:ilvl="5">
      <w:start w:val="1"/>
      <w:numFmt w:val="decimal"/>
      <w:lvlText w:val="%1.%2.%3.%4.%5.%6"/>
      <w:lvlJc w:val="left"/>
      <w:pPr>
        <w:tabs>
          <w:tab w:val="num" w:pos="3912"/>
        </w:tabs>
        <w:ind w:left="2835" w:firstLine="0"/>
      </w:pPr>
    </w:lvl>
    <w:lvl w:ilvl="6">
      <w:start w:val="1"/>
      <w:numFmt w:val="decimal"/>
      <w:lvlText w:val="%1.%2.%3.%4.%5.%6.%7"/>
      <w:lvlJc w:val="left"/>
      <w:pPr>
        <w:tabs>
          <w:tab w:val="num" w:pos="2432"/>
        </w:tabs>
        <w:ind w:left="2432" w:hanging="1298"/>
      </w:p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716"/>
        </w:tabs>
        <w:ind w:left="2716" w:hanging="1582"/>
      </w:pPr>
    </w:lvl>
  </w:abstractNum>
  <w:abstractNum w:abstractNumId="27" w15:restartNumberingAfterBreak="0">
    <w:nsid w:val="73B81C5B"/>
    <w:multiLevelType w:val="hybridMultilevel"/>
    <w:tmpl w:val="5BCE48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62FCF"/>
    <w:multiLevelType w:val="hybridMultilevel"/>
    <w:tmpl w:val="8DAA47D6"/>
    <w:lvl w:ilvl="0" w:tplc="CA8855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65634F"/>
    <w:multiLevelType w:val="hybridMultilevel"/>
    <w:tmpl w:val="34482B46"/>
    <w:lvl w:ilvl="0" w:tplc="4A587E7C">
      <w:start w:val="1"/>
      <w:numFmt w:val="decimal"/>
      <w:pStyle w:val="ListNumbered"/>
      <w:lvlText w:val="%1."/>
      <w:lvlJc w:val="left"/>
      <w:pPr>
        <w:tabs>
          <w:tab w:val="num" w:pos="919"/>
        </w:tabs>
        <w:ind w:left="919" w:hanging="4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9452DD"/>
    <w:multiLevelType w:val="hybridMultilevel"/>
    <w:tmpl w:val="DDE09A6A"/>
    <w:lvl w:ilvl="0" w:tplc="71FEB14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735419">
    <w:abstractNumId w:val="21"/>
  </w:num>
  <w:num w:numId="2" w16cid:durableId="1324973380">
    <w:abstractNumId w:val="7"/>
  </w:num>
  <w:num w:numId="3" w16cid:durableId="585304526">
    <w:abstractNumId w:val="26"/>
  </w:num>
  <w:num w:numId="4" w16cid:durableId="1168981198">
    <w:abstractNumId w:val="26"/>
  </w:num>
  <w:num w:numId="5" w16cid:durableId="1467357937">
    <w:abstractNumId w:val="26"/>
  </w:num>
  <w:num w:numId="6" w16cid:durableId="530188985">
    <w:abstractNumId w:val="13"/>
  </w:num>
  <w:num w:numId="7" w16cid:durableId="231891556">
    <w:abstractNumId w:val="23"/>
  </w:num>
  <w:num w:numId="8" w16cid:durableId="454983620">
    <w:abstractNumId w:val="29"/>
  </w:num>
  <w:num w:numId="9" w16cid:durableId="324238117">
    <w:abstractNumId w:val="4"/>
  </w:num>
  <w:num w:numId="10" w16cid:durableId="186990092">
    <w:abstractNumId w:val="18"/>
  </w:num>
  <w:num w:numId="11" w16cid:durableId="640966284">
    <w:abstractNumId w:val="1"/>
  </w:num>
  <w:num w:numId="12" w16cid:durableId="1047146469">
    <w:abstractNumId w:val="0"/>
  </w:num>
  <w:num w:numId="13" w16cid:durableId="925501663">
    <w:abstractNumId w:val="15"/>
  </w:num>
  <w:num w:numId="14" w16cid:durableId="781075636">
    <w:abstractNumId w:val="11"/>
  </w:num>
  <w:num w:numId="15" w16cid:durableId="1754400979">
    <w:abstractNumId w:val="27"/>
  </w:num>
  <w:num w:numId="16" w16cid:durableId="1017197918">
    <w:abstractNumId w:val="10"/>
  </w:num>
  <w:num w:numId="17" w16cid:durableId="754475639">
    <w:abstractNumId w:val="9"/>
  </w:num>
  <w:num w:numId="18" w16cid:durableId="1660964085">
    <w:abstractNumId w:val="8"/>
  </w:num>
  <w:num w:numId="19" w16cid:durableId="2013945945">
    <w:abstractNumId w:val="14"/>
  </w:num>
  <w:num w:numId="20" w16cid:durableId="437141286">
    <w:abstractNumId w:val="20"/>
  </w:num>
  <w:num w:numId="21" w16cid:durableId="960300790">
    <w:abstractNumId w:val="16"/>
  </w:num>
  <w:num w:numId="22" w16cid:durableId="1538276669">
    <w:abstractNumId w:val="3"/>
  </w:num>
  <w:num w:numId="23" w16cid:durableId="1533030791">
    <w:abstractNumId w:val="5"/>
  </w:num>
  <w:num w:numId="24" w16cid:durableId="153761490">
    <w:abstractNumId w:val="25"/>
  </w:num>
  <w:num w:numId="25" w16cid:durableId="1004549240">
    <w:abstractNumId w:val="12"/>
  </w:num>
  <w:num w:numId="26" w16cid:durableId="388921928">
    <w:abstractNumId w:val="21"/>
  </w:num>
  <w:num w:numId="27" w16cid:durableId="494223798">
    <w:abstractNumId w:val="6"/>
  </w:num>
  <w:num w:numId="28" w16cid:durableId="631207703">
    <w:abstractNumId w:val="30"/>
  </w:num>
  <w:num w:numId="29" w16cid:durableId="63378209">
    <w:abstractNumId w:val="2"/>
  </w:num>
  <w:num w:numId="30" w16cid:durableId="112406076">
    <w:abstractNumId w:val="24"/>
  </w:num>
  <w:num w:numId="31" w16cid:durableId="1097406562">
    <w:abstractNumId w:val="22"/>
  </w:num>
  <w:num w:numId="32" w16cid:durableId="1919123327">
    <w:abstractNumId w:val="17"/>
  </w:num>
  <w:num w:numId="33" w16cid:durableId="1135834502">
    <w:abstractNumId w:val="28"/>
  </w:num>
  <w:num w:numId="34" w16cid:durableId="12646808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LG_chkAction" w:val="0"/>
    <w:docVar w:name="DLG_chkApproval" w:val="-1"/>
    <w:docVar w:name="DLG_chkClearance" w:val="0"/>
    <w:docVar w:name="DLG_chkDiscuss" w:val="0"/>
    <w:docVar w:name="DLG_chkDraft" w:val="0"/>
    <w:docVar w:name="DLG_chkFiling" w:val="0"/>
    <w:docVar w:name="DLG_chkInformation" w:val="0"/>
    <w:docVar w:name="DLG_chkPassOn" w:val="0"/>
    <w:docVar w:name="DLG_chkRCS" w:val="0"/>
    <w:docVar w:name="DLG_chkRequest" w:val="0"/>
    <w:docVar w:name="DLG_chkReturn" w:val="0"/>
    <w:docVar w:name="DLG_chkSignature" w:val="0"/>
    <w:docVar w:name="DLG_txtSubject" w:val="Subject"/>
    <w:docVar w:name="SEC_Classification" w:val="None"/>
    <w:docVar w:name="SEC_ConfidentialAttachments" w:val="False"/>
  </w:docVars>
  <w:rsids>
    <w:rsidRoot w:val="00087477"/>
    <w:rsid w:val="000001C4"/>
    <w:rsid w:val="0000287C"/>
    <w:rsid w:val="000038A4"/>
    <w:rsid w:val="00010A2F"/>
    <w:rsid w:val="00014BE6"/>
    <w:rsid w:val="00016ABE"/>
    <w:rsid w:val="00024F48"/>
    <w:rsid w:val="00040E19"/>
    <w:rsid w:val="00041B50"/>
    <w:rsid w:val="000526A3"/>
    <w:rsid w:val="00056133"/>
    <w:rsid w:val="00066C08"/>
    <w:rsid w:val="00073BE4"/>
    <w:rsid w:val="00083E9E"/>
    <w:rsid w:val="0008535F"/>
    <w:rsid w:val="00087477"/>
    <w:rsid w:val="000A6B2D"/>
    <w:rsid w:val="000B570D"/>
    <w:rsid w:val="000C0827"/>
    <w:rsid w:val="00102168"/>
    <w:rsid w:val="001133C2"/>
    <w:rsid w:val="001151BB"/>
    <w:rsid w:val="001164E8"/>
    <w:rsid w:val="00120880"/>
    <w:rsid w:val="001230D3"/>
    <w:rsid w:val="00137D6B"/>
    <w:rsid w:val="00142442"/>
    <w:rsid w:val="001611EA"/>
    <w:rsid w:val="001635EC"/>
    <w:rsid w:val="00163B6A"/>
    <w:rsid w:val="00165624"/>
    <w:rsid w:val="00174EE7"/>
    <w:rsid w:val="0017772C"/>
    <w:rsid w:val="00182E26"/>
    <w:rsid w:val="00185130"/>
    <w:rsid w:val="0019353C"/>
    <w:rsid w:val="001A501E"/>
    <w:rsid w:val="001C582A"/>
    <w:rsid w:val="001D2F28"/>
    <w:rsid w:val="001E72B9"/>
    <w:rsid w:val="001F54DD"/>
    <w:rsid w:val="001F5AF8"/>
    <w:rsid w:val="001F7C23"/>
    <w:rsid w:val="002024CE"/>
    <w:rsid w:val="002076C4"/>
    <w:rsid w:val="00211860"/>
    <w:rsid w:val="002173DB"/>
    <w:rsid w:val="00234AD6"/>
    <w:rsid w:val="00241BF4"/>
    <w:rsid w:val="0024489B"/>
    <w:rsid w:val="00244EFA"/>
    <w:rsid w:val="00250601"/>
    <w:rsid w:val="00267DCE"/>
    <w:rsid w:val="002741BF"/>
    <w:rsid w:val="002772C0"/>
    <w:rsid w:val="002842EF"/>
    <w:rsid w:val="00287985"/>
    <w:rsid w:val="002A6D82"/>
    <w:rsid w:val="002A6F34"/>
    <w:rsid w:val="002B1193"/>
    <w:rsid w:val="002B61A4"/>
    <w:rsid w:val="002B7E8A"/>
    <w:rsid w:val="002D390C"/>
    <w:rsid w:val="002D4591"/>
    <w:rsid w:val="002E0ACB"/>
    <w:rsid w:val="002E523E"/>
    <w:rsid w:val="00304886"/>
    <w:rsid w:val="003157DB"/>
    <w:rsid w:val="003160D5"/>
    <w:rsid w:val="00326719"/>
    <w:rsid w:val="003326C4"/>
    <w:rsid w:val="0033433F"/>
    <w:rsid w:val="00343F12"/>
    <w:rsid w:val="0035454C"/>
    <w:rsid w:val="003653A3"/>
    <w:rsid w:val="00372A32"/>
    <w:rsid w:val="00373045"/>
    <w:rsid w:val="003858D3"/>
    <w:rsid w:val="00387095"/>
    <w:rsid w:val="0039184E"/>
    <w:rsid w:val="00395EEB"/>
    <w:rsid w:val="003B3D79"/>
    <w:rsid w:val="003B3D7C"/>
    <w:rsid w:val="003B9E7C"/>
    <w:rsid w:val="003C633C"/>
    <w:rsid w:val="003D12D5"/>
    <w:rsid w:val="003D190B"/>
    <w:rsid w:val="003E3667"/>
    <w:rsid w:val="003E7956"/>
    <w:rsid w:val="003F08E7"/>
    <w:rsid w:val="003F5EBE"/>
    <w:rsid w:val="003F71E0"/>
    <w:rsid w:val="004012F6"/>
    <w:rsid w:val="0040374C"/>
    <w:rsid w:val="00404CAB"/>
    <w:rsid w:val="00412DE7"/>
    <w:rsid w:val="00413655"/>
    <w:rsid w:val="00422055"/>
    <w:rsid w:val="00430879"/>
    <w:rsid w:val="00432A67"/>
    <w:rsid w:val="004410A0"/>
    <w:rsid w:val="00443D8D"/>
    <w:rsid w:val="004604D8"/>
    <w:rsid w:val="004615C3"/>
    <w:rsid w:val="0046657C"/>
    <w:rsid w:val="00472731"/>
    <w:rsid w:val="00474FA6"/>
    <w:rsid w:val="00481A4D"/>
    <w:rsid w:val="0048244A"/>
    <w:rsid w:val="004824D7"/>
    <w:rsid w:val="00490DF4"/>
    <w:rsid w:val="004A049B"/>
    <w:rsid w:val="004A09EF"/>
    <w:rsid w:val="004A1524"/>
    <w:rsid w:val="004B126A"/>
    <w:rsid w:val="004C4F17"/>
    <w:rsid w:val="004C4FCE"/>
    <w:rsid w:val="004D209F"/>
    <w:rsid w:val="004E042C"/>
    <w:rsid w:val="004E532B"/>
    <w:rsid w:val="0050750C"/>
    <w:rsid w:val="0051489C"/>
    <w:rsid w:val="005259CF"/>
    <w:rsid w:val="00534A40"/>
    <w:rsid w:val="00545549"/>
    <w:rsid w:val="00546C57"/>
    <w:rsid w:val="005543C4"/>
    <w:rsid w:val="00556B32"/>
    <w:rsid w:val="0056221E"/>
    <w:rsid w:val="00564E98"/>
    <w:rsid w:val="00577FEC"/>
    <w:rsid w:val="00584E8B"/>
    <w:rsid w:val="00595B3C"/>
    <w:rsid w:val="00596F97"/>
    <w:rsid w:val="005A70D3"/>
    <w:rsid w:val="005A7C62"/>
    <w:rsid w:val="005B0ACB"/>
    <w:rsid w:val="005B6CDB"/>
    <w:rsid w:val="005C5154"/>
    <w:rsid w:val="005D6333"/>
    <w:rsid w:val="005E529F"/>
    <w:rsid w:val="005E5318"/>
    <w:rsid w:val="005F3A1D"/>
    <w:rsid w:val="00600369"/>
    <w:rsid w:val="006064DE"/>
    <w:rsid w:val="00611BB0"/>
    <w:rsid w:val="00612240"/>
    <w:rsid w:val="00614FC7"/>
    <w:rsid w:val="00622955"/>
    <w:rsid w:val="00625D7D"/>
    <w:rsid w:val="006350D0"/>
    <w:rsid w:val="0065631B"/>
    <w:rsid w:val="00663260"/>
    <w:rsid w:val="00685D17"/>
    <w:rsid w:val="0069092A"/>
    <w:rsid w:val="00692C86"/>
    <w:rsid w:val="00692F9F"/>
    <w:rsid w:val="00694296"/>
    <w:rsid w:val="006971F5"/>
    <w:rsid w:val="006A079B"/>
    <w:rsid w:val="006A299A"/>
    <w:rsid w:val="006A71CF"/>
    <w:rsid w:val="006B1B05"/>
    <w:rsid w:val="006B2951"/>
    <w:rsid w:val="006C0BE6"/>
    <w:rsid w:val="006D4498"/>
    <w:rsid w:val="006D5019"/>
    <w:rsid w:val="006D720D"/>
    <w:rsid w:val="006E20C8"/>
    <w:rsid w:val="006E633A"/>
    <w:rsid w:val="006EEC56"/>
    <w:rsid w:val="006F163E"/>
    <w:rsid w:val="00702F05"/>
    <w:rsid w:val="00714342"/>
    <w:rsid w:val="007346CB"/>
    <w:rsid w:val="00754F27"/>
    <w:rsid w:val="0075543E"/>
    <w:rsid w:val="007635D7"/>
    <w:rsid w:val="0077144F"/>
    <w:rsid w:val="00787CD7"/>
    <w:rsid w:val="007906CF"/>
    <w:rsid w:val="0079463C"/>
    <w:rsid w:val="00794AE7"/>
    <w:rsid w:val="00797A32"/>
    <w:rsid w:val="007A5238"/>
    <w:rsid w:val="007A65D6"/>
    <w:rsid w:val="007B1D8C"/>
    <w:rsid w:val="007B1EDD"/>
    <w:rsid w:val="007B4152"/>
    <w:rsid w:val="007D08A4"/>
    <w:rsid w:val="007D1AE2"/>
    <w:rsid w:val="007E544C"/>
    <w:rsid w:val="007F3C4D"/>
    <w:rsid w:val="0080337C"/>
    <w:rsid w:val="008347F7"/>
    <w:rsid w:val="0084729C"/>
    <w:rsid w:val="00854F28"/>
    <w:rsid w:val="008638E8"/>
    <w:rsid w:val="0086407B"/>
    <w:rsid w:val="0086626C"/>
    <w:rsid w:val="00866E71"/>
    <w:rsid w:val="00883765"/>
    <w:rsid w:val="008A1A24"/>
    <w:rsid w:val="008A53B7"/>
    <w:rsid w:val="008A6378"/>
    <w:rsid w:val="008C41A7"/>
    <w:rsid w:val="008D6F2D"/>
    <w:rsid w:val="00906A51"/>
    <w:rsid w:val="00915D94"/>
    <w:rsid w:val="00916868"/>
    <w:rsid w:val="00923852"/>
    <w:rsid w:val="0092401D"/>
    <w:rsid w:val="009259B6"/>
    <w:rsid w:val="0092654E"/>
    <w:rsid w:val="00926ACE"/>
    <w:rsid w:val="00933D96"/>
    <w:rsid w:val="00937677"/>
    <w:rsid w:val="009561A5"/>
    <w:rsid w:val="0095643D"/>
    <w:rsid w:val="009638E9"/>
    <w:rsid w:val="009706EC"/>
    <w:rsid w:val="009871CB"/>
    <w:rsid w:val="009910F6"/>
    <w:rsid w:val="009914A4"/>
    <w:rsid w:val="009977BD"/>
    <w:rsid w:val="009A784A"/>
    <w:rsid w:val="009B553E"/>
    <w:rsid w:val="009C6141"/>
    <w:rsid w:val="009D3718"/>
    <w:rsid w:val="009D3D26"/>
    <w:rsid w:val="009D51E5"/>
    <w:rsid w:val="009F2AA1"/>
    <w:rsid w:val="009F5355"/>
    <w:rsid w:val="00A0380B"/>
    <w:rsid w:val="00A077D1"/>
    <w:rsid w:val="00A17C97"/>
    <w:rsid w:val="00A41239"/>
    <w:rsid w:val="00A501A2"/>
    <w:rsid w:val="00A627DB"/>
    <w:rsid w:val="00A638C2"/>
    <w:rsid w:val="00A640CD"/>
    <w:rsid w:val="00A75054"/>
    <w:rsid w:val="00A82034"/>
    <w:rsid w:val="00A82C12"/>
    <w:rsid w:val="00A85FBE"/>
    <w:rsid w:val="00A861DC"/>
    <w:rsid w:val="00A94D1F"/>
    <w:rsid w:val="00A96F2A"/>
    <w:rsid w:val="00AA459C"/>
    <w:rsid w:val="00AA5A0C"/>
    <w:rsid w:val="00AA6926"/>
    <w:rsid w:val="00AA7659"/>
    <w:rsid w:val="00AD2BAF"/>
    <w:rsid w:val="00AD3C75"/>
    <w:rsid w:val="00AE433D"/>
    <w:rsid w:val="00AF3251"/>
    <w:rsid w:val="00AF36C5"/>
    <w:rsid w:val="00B124D6"/>
    <w:rsid w:val="00B16259"/>
    <w:rsid w:val="00B2375C"/>
    <w:rsid w:val="00B23FE5"/>
    <w:rsid w:val="00B4221A"/>
    <w:rsid w:val="00B46A9D"/>
    <w:rsid w:val="00B5078A"/>
    <w:rsid w:val="00B51756"/>
    <w:rsid w:val="00B55584"/>
    <w:rsid w:val="00B57E77"/>
    <w:rsid w:val="00B61E42"/>
    <w:rsid w:val="00B92AA8"/>
    <w:rsid w:val="00BA4B2C"/>
    <w:rsid w:val="00BA5D36"/>
    <w:rsid w:val="00BB0FBD"/>
    <w:rsid w:val="00BB4885"/>
    <w:rsid w:val="00BC48FE"/>
    <w:rsid w:val="00BC64FE"/>
    <w:rsid w:val="00BD25C7"/>
    <w:rsid w:val="00BD4409"/>
    <w:rsid w:val="00BD7BC0"/>
    <w:rsid w:val="00BE1EB1"/>
    <w:rsid w:val="00BF3540"/>
    <w:rsid w:val="00C012F8"/>
    <w:rsid w:val="00C25F6C"/>
    <w:rsid w:val="00C31396"/>
    <w:rsid w:val="00C36DC9"/>
    <w:rsid w:val="00C4066E"/>
    <w:rsid w:val="00C577E4"/>
    <w:rsid w:val="00C61E58"/>
    <w:rsid w:val="00C6322B"/>
    <w:rsid w:val="00C634F6"/>
    <w:rsid w:val="00C710DB"/>
    <w:rsid w:val="00C7358B"/>
    <w:rsid w:val="00C860C8"/>
    <w:rsid w:val="00C95B95"/>
    <w:rsid w:val="00CA4C30"/>
    <w:rsid w:val="00CA7103"/>
    <w:rsid w:val="00CB0C45"/>
    <w:rsid w:val="00CB4276"/>
    <w:rsid w:val="00CC3BC8"/>
    <w:rsid w:val="00CC4A63"/>
    <w:rsid w:val="00CD0AD3"/>
    <w:rsid w:val="00CD5D48"/>
    <w:rsid w:val="00CE19AF"/>
    <w:rsid w:val="00CE49C1"/>
    <w:rsid w:val="00CF5C7C"/>
    <w:rsid w:val="00D0081B"/>
    <w:rsid w:val="00D01507"/>
    <w:rsid w:val="00D01D00"/>
    <w:rsid w:val="00D01D41"/>
    <w:rsid w:val="00D029D3"/>
    <w:rsid w:val="00D104C1"/>
    <w:rsid w:val="00D14988"/>
    <w:rsid w:val="00D34F6B"/>
    <w:rsid w:val="00D6029F"/>
    <w:rsid w:val="00D66554"/>
    <w:rsid w:val="00D7003C"/>
    <w:rsid w:val="00D92606"/>
    <w:rsid w:val="00DA1A7F"/>
    <w:rsid w:val="00DA4690"/>
    <w:rsid w:val="00DB1B2D"/>
    <w:rsid w:val="00DB6F31"/>
    <w:rsid w:val="00DC0F15"/>
    <w:rsid w:val="00DD3254"/>
    <w:rsid w:val="00DD3348"/>
    <w:rsid w:val="00DD5AA1"/>
    <w:rsid w:val="00DE2A51"/>
    <w:rsid w:val="00DE52D2"/>
    <w:rsid w:val="00DE6121"/>
    <w:rsid w:val="00DE6E29"/>
    <w:rsid w:val="00DF1503"/>
    <w:rsid w:val="00DF4BC9"/>
    <w:rsid w:val="00E0263C"/>
    <w:rsid w:val="00E22FA2"/>
    <w:rsid w:val="00E3140C"/>
    <w:rsid w:val="00E31DE9"/>
    <w:rsid w:val="00E33C9B"/>
    <w:rsid w:val="00E34104"/>
    <w:rsid w:val="00E341C5"/>
    <w:rsid w:val="00E412F4"/>
    <w:rsid w:val="00E416D9"/>
    <w:rsid w:val="00E44FA5"/>
    <w:rsid w:val="00E4616E"/>
    <w:rsid w:val="00E51219"/>
    <w:rsid w:val="00E70D40"/>
    <w:rsid w:val="00E72BF0"/>
    <w:rsid w:val="00E752D2"/>
    <w:rsid w:val="00E75C46"/>
    <w:rsid w:val="00E819C9"/>
    <w:rsid w:val="00E83070"/>
    <w:rsid w:val="00E8447E"/>
    <w:rsid w:val="00E90AF8"/>
    <w:rsid w:val="00E92F36"/>
    <w:rsid w:val="00E93774"/>
    <w:rsid w:val="00EB2541"/>
    <w:rsid w:val="00EB2737"/>
    <w:rsid w:val="00EB65CC"/>
    <w:rsid w:val="00EC3B14"/>
    <w:rsid w:val="00ED0156"/>
    <w:rsid w:val="00ED54B4"/>
    <w:rsid w:val="00ED7BEB"/>
    <w:rsid w:val="00EE0AE0"/>
    <w:rsid w:val="00EE20C3"/>
    <w:rsid w:val="00EE54E8"/>
    <w:rsid w:val="00EF057C"/>
    <w:rsid w:val="00F03009"/>
    <w:rsid w:val="00F266F1"/>
    <w:rsid w:val="00F31EEF"/>
    <w:rsid w:val="00F3206A"/>
    <w:rsid w:val="00F4304C"/>
    <w:rsid w:val="00F44BB2"/>
    <w:rsid w:val="00F44DB1"/>
    <w:rsid w:val="00F45B62"/>
    <w:rsid w:val="00F46A40"/>
    <w:rsid w:val="00F512A2"/>
    <w:rsid w:val="00F56635"/>
    <w:rsid w:val="00F6165B"/>
    <w:rsid w:val="00F74196"/>
    <w:rsid w:val="00F75552"/>
    <w:rsid w:val="00F76353"/>
    <w:rsid w:val="00F85B9D"/>
    <w:rsid w:val="00F9287A"/>
    <w:rsid w:val="00F95834"/>
    <w:rsid w:val="00FA1C36"/>
    <w:rsid w:val="00FA2DD5"/>
    <w:rsid w:val="00FA35D7"/>
    <w:rsid w:val="00FC1C1B"/>
    <w:rsid w:val="00FC5589"/>
    <w:rsid w:val="00FC6E03"/>
    <w:rsid w:val="00FD084F"/>
    <w:rsid w:val="00FD3EF2"/>
    <w:rsid w:val="00FD764A"/>
    <w:rsid w:val="00FF4824"/>
    <w:rsid w:val="013F4753"/>
    <w:rsid w:val="02AD1090"/>
    <w:rsid w:val="02C0F433"/>
    <w:rsid w:val="0480AAA6"/>
    <w:rsid w:val="05CD396E"/>
    <w:rsid w:val="0781BD6C"/>
    <w:rsid w:val="0B0B88F7"/>
    <w:rsid w:val="0B3A9F9C"/>
    <w:rsid w:val="0B740163"/>
    <w:rsid w:val="0CF5582C"/>
    <w:rsid w:val="0D93CA85"/>
    <w:rsid w:val="0EA16EC2"/>
    <w:rsid w:val="0F95F6B4"/>
    <w:rsid w:val="1023E821"/>
    <w:rsid w:val="1072F8FA"/>
    <w:rsid w:val="177977B8"/>
    <w:rsid w:val="186EE775"/>
    <w:rsid w:val="190B1ECA"/>
    <w:rsid w:val="1A2A7E9F"/>
    <w:rsid w:val="1B89F129"/>
    <w:rsid w:val="1F4BA556"/>
    <w:rsid w:val="253AC8B5"/>
    <w:rsid w:val="25697AF3"/>
    <w:rsid w:val="27010AA9"/>
    <w:rsid w:val="296D7807"/>
    <w:rsid w:val="2AA44E08"/>
    <w:rsid w:val="2F884A4F"/>
    <w:rsid w:val="322E63A9"/>
    <w:rsid w:val="4193B227"/>
    <w:rsid w:val="42E2909F"/>
    <w:rsid w:val="490D11ED"/>
    <w:rsid w:val="4914C0DC"/>
    <w:rsid w:val="4D714BD4"/>
    <w:rsid w:val="4DA68D6C"/>
    <w:rsid w:val="4DAF234E"/>
    <w:rsid w:val="5316EB07"/>
    <w:rsid w:val="54D2D63D"/>
    <w:rsid w:val="5669BE9E"/>
    <w:rsid w:val="569D113B"/>
    <w:rsid w:val="579233EE"/>
    <w:rsid w:val="57AA9010"/>
    <w:rsid w:val="5A86855F"/>
    <w:rsid w:val="5B047974"/>
    <w:rsid w:val="5CC41320"/>
    <w:rsid w:val="5DC41F54"/>
    <w:rsid w:val="61AED4E9"/>
    <w:rsid w:val="62D81771"/>
    <w:rsid w:val="6407A8A6"/>
    <w:rsid w:val="66D61F86"/>
    <w:rsid w:val="6AE99FAD"/>
    <w:rsid w:val="6B93E8F8"/>
    <w:rsid w:val="6B9CDC9C"/>
    <w:rsid w:val="6DA44E41"/>
    <w:rsid w:val="6FD89838"/>
    <w:rsid w:val="714690C2"/>
    <w:rsid w:val="7491501B"/>
    <w:rsid w:val="768AAB25"/>
    <w:rsid w:val="773B9AC5"/>
    <w:rsid w:val="7C7C4863"/>
    <w:rsid w:val="7CDD79B0"/>
    <w:rsid w:val="7E14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BB6D60"/>
  <w15:docId w15:val="{D5BD5F7A-1C4C-4DC0-BDF5-1FE72EB5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2442"/>
    <w:rPr>
      <w:sz w:val="24"/>
      <w:szCs w:val="24"/>
      <w:lang w:val="en-US" w:eastAsia="en-US"/>
    </w:rPr>
  </w:style>
  <w:style w:type="paragraph" w:styleId="Heading1">
    <w:name w:val="heading 1"/>
    <w:next w:val="BodyTextMultiline"/>
    <w:qFormat/>
    <w:pPr>
      <w:widowControl w:val="0"/>
      <w:numPr>
        <w:numId w:val="3"/>
      </w:numPr>
      <w:spacing w:before="851" w:after="390" w:line="360" w:lineRule="exact"/>
      <w:outlineLvl w:val="0"/>
    </w:pPr>
    <w:rPr>
      <w:b/>
      <w:sz w:val="32"/>
      <w:lang w:eastAsia="en-US"/>
    </w:rPr>
  </w:style>
  <w:style w:type="paragraph" w:styleId="Heading2">
    <w:name w:val="heading 2"/>
    <w:next w:val="BodyTextMultiline"/>
    <w:qFormat/>
    <w:pPr>
      <w:widowControl w:val="0"/>
      <w:numPr>
        <w:ilvl w:val="1"/>
        <w:numId w:val="4"/>
      </w:numPr>
      <w:spacing w:after="200" w:line="320" w:lineRule="exact"/>
      <w:outlineLvl w:val="1"/>
    </w:pPr>
    <w:rPr>
      <w:b/>
      <w:sz w:val="28"/>
      <w:lang w:eastAsia="en-US"/>
    </w:rPr>
  </w:style>
  <w:style w:type="paragraph" w:styleId="Heading3">
    <w:name w:val="heading 3"/>
    <w:next w:val="BodyTextMultiline"/>
    <w:qFormat/>
    <w:pPr>
      <w:widowControl w:val="0"/>
      <w:numPr>
        <w:ilvl w:val="2"/>
        <w:numId w:val="5"/>
      </w:numPr>
      <w:spacing w:after="200" w:line="320" w:lineRule="exact"/>
      <w:outlineLvl w:val="2"/>
    </w:pPr>
    <w:rPr>
      <w:b/>
      <w:sz w:val="24"/>
      <w:lang w:eastAsia="en-US"/>
    </w:rPr>
  </w:style>
  <w:style w:type="paragraph" w:styleId="Heading4">
    <w:name w:val="heading 4"/>
    <w:basedOn w:val="Normal"/>
    <w:next w:val="BodyTextMultiline"/>
    <w:qFormat/>
    <w:pPr>
      <w:widowControl w:val="0"/>
      <w:spacing w:line="280" w:lineRule="exac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pPr>
      <w:spacing w:after="170" w:line="280" w:lineRule="atLeast"/>
      <w:jc w:val="both"/>
    </w:pPr>
    <w:rPr>
      <w:sz w:val="22"/>
      <w:lang w:eastAsia="en-US"/>
    </w:rPr>
  </w:style>
  <w:style w:type="paragraph" w:styleId="BodyTextIndent">
    <w:name w:val="Body Text Indent"/>
    <w:basedOn w:val="BodyText"/>
    <w:pPr>
      <w:ind w:left="1134" w:hanging="675"/>
    </w:pPr>
  </w:style>
  <w:style w:type="paragraph" w:customStyle="1" w:styleId="BodyTextMultiline">
    <w:name w:val="Body Text Multiline"/>
    <w:basedOn w:val="BodyText"/>
    <w:pPr>
      <w:numPr>
        <w:numId w:val="1"/>
      </w:numPr>
    </w:pPr>
  </w:style>
  <w:style w:type="paragraph" w:customStyle="1" w:styleId="BodyTextSummary">
    <w:name w:val="Body Text Summary"/>
    <w:pPr>
      <w:numPr>
        <w:numId w:val="2"/>
      </w:numPr>
      <w:tabs>
        <w:tab w:val="clear" w:pos="720"/>
      </w:tabs>
      <w:spacing w:after="170" w:line="280" w:lineRule="atLeast"/>
      <w:ind w:left="572" w:hanging="459"/>
      <w:jc w:val="both"/>
    </w:pPr>
    <w:rPr>
      <w:sz w:val="22"/>
      <w:szCs w:val="22"/>
      <w:lang w:eastAsia="en-US"/>
    </w:rPr>
  </w:style>
  <w:style w:type="paragraph" w:styleId="Caption">
    <w:name w:val="caption"/>
    <w:next w:val="Normal"/>
    <w:qFormat/>
    <w:pPr>
      <w:spacing w:after="85"/>
    </w:pPr>
    <w:rPr>
      <w:bCs/>
      <w:sz w:val="18"/>
      <w:lang w:val="en-US" w:eastAsia="en-US"/>
    </w:rPr>
  </w:style>
  <w:style w:type="paragraph" w:styleId="Footer">
    <w:name w:val="footer"/>
    <w:basedOn w:val="Normal"/>
    <w:rPr>
      <w:sz w:val="2"/>
    </w:rPr>
  </w:style>
  <w:style w:type="paragraph" w:styleId="FootnoteText">
    <w:name w:val="footnote text"/>
    <w:link w:val="FootnoteTextChar"/>
    <w:semiHidden/>
    <w:pPr>
      <w:tabs>
        <w:tab w:val="left" w:pos="459"/>
      </w:tabs>
      <w:spacing w:before="142"/>
      <w:ind w:left="459"/>
      <w:jc w:val="both"/>
    </w:pPr>
    <w:rPr>
      <w:sz w:val="18"/>
      <w:lang w:eastAsia="en-US"/>
    </w:rPr>
  </w:style>
  <w:style w:type="paragraph" w:styleId="Header">
    <w:name w:val="header"/>
    <w:next w:val="BodyText"/>
    <w:pPr>
      <w:spacing w:after="85"/>
    </w:pPr>
    <w:rPr>
      <w:sz w:val="18"/>
      <w:lang w:val="en-US" w:eastAsia="en-US"/>
    </w:rPr>
  </w:style>
  <w:style w:type="paragraph" w:customStyle="1" w:styleId="ListBulleted">
    <w:name w:val="List Bulleted"/>
    <w:pPr>
      <w:numPr>
        <w:numId w:val="6"/>
      </w:numPr>
      <w:tabs>
        <w:tab w:val="clear" w:pos="1179"/>
        <w:tab w:val="left" w:pos="919"/>
      </w:tabs>
      <w:ind w:left="918" w:right="1134" w:hanging="459"/>
      <w:jc w:val="both"/>
    </w:pPr>
    <w:rPr>
      <w:sz w:val="22"/>
      <w:lang w:eastAsia="en-US"/>
    </w:rPr>
  </w:style>
  <w:style w:type="paragraph" w:customStyle="1" w:styleId="ListEmdash">
    <w:name w:val="List Emdash"/>
    <w:pPr>
      <w:numPr>
        <w:numId w:val="7"/>
      </w:numPr>
      <w:ind w:right="1134"/>
      <w:jc w:val="both"/>
    </w:pPr>
    <w:rPr>
      <w:sz w:val="22"/>
      <w:lang w:eastAsia="en-US"/>
    </w:rPr>
  </w:style>
  <w:style w:type="paragraph" w:customStyle="1" w:styleId="ListNumbered">
    <w:name w:val="List Numbered"/>
    <w:pPr>
      <w:numPr>
        <w:numId w:val="8"/>
      </w:numPr>
      <w:ind w:right="1134"/>
    </w:pPr>
    <w:rPr>
      <w:sz w:val="22"/>
      <w:lang w:eastAsia="en-US"/>
    </w:rPr>
  </w:style>
  <w:style w:type="paragraph" w:styleId="Title">
    <w:name w:val="Title"/>
    <w:qFormat/>
    <w:pPr>
      <w:widowControl w:val="0"/>
      <w:spacing w:line="440" w:lineRule="exact"/>
      <w:jc w:val="center"/>
      <w:outlineLvl w:val="0"/>
    </w:pPr>
    <w:rPr>
      <w:rFonts w:ascii="Arial" w:hAnsi="Arial" w:cs="Arial"/>
      <w:bCs/>
      <w:sz w:val="42"/>
      <w:szCs w:val="32"/>
      <w:lang w:eastAsia="en-US"/>
    </w:rPr>
  </w:style>
  <w:style w:type="paragraph" w:customStyle="1" w:styleId="zyxConfid2Red">
    <w:name w:val="zyxConfid2Red"/>
    <w:basedOn w:val="Normal"/>
    <w:pPr>
      <w:spacing w:after="20" w:line="220" w:lineRule="exact"/>
      <w:jc w:val="right"/>
    </w:pPr>
    <w:rPr>
      <w:rFonts w:ascii="Arial" w:hAnsi="Arial" w:cs="Arial"/>
      <w:color w:val="FF0000"/>
    </w:rPr>
  </w:style>
  <w:style w:type="paragraph" w:customStyle="1" w:styleId="zyxConfidRed">
    <w:name w:val="zyxConfidRed"/>
    <w:pPr>
      <w:widowControl w:val="0"/>
      <w:spacing w:before="80"/>
      <w:jc w:val="right"/>
    </w:pPr>
    <w:rPr>
      <w:rFonts w:ascii="Arial" w:hAnsi="Arial"/>
      <w:b/>
      <w:caps/>
      <w:color w:val="FF0000"/>
      <w:sz w:val="40"/>
      <w:lang w:eastAsia="en-US"/>
    </w:rPr>
  </w:style>
  <w:style w:type="paragraph" w:customStyle="1" w:styleId="zyxConfidBlack">
    <w:name w:val="zyxConfidBlack"/>
    <w:basedOn w:val="zyxConfidRed"/>
    <w:pPr>
      <w:framePr w:wrap="auto" w:vAnchor="page" w:hAnchor="page" w:x="1333" w:y="228"/>
      <w:widowControl/>
      <w:overflowPunct w:val="0"/>
      <w:autoSpaceDE w:val="0"/>
      <w:autoSpaceDN w:val="0"/>
      <w:adjustRightInd w:val="0"/>
      <w:suppressOverlap/>
      <w:textAlignment w:val="baseline"/>
    </w:pPr>
    <w:rPr>
      <w:rFonts w:cs="Arial"/>
      <w:bCs/>
      <w:color w:val="000000"/>
    </w:rPr>
  </w:style>
  <w:style w:type="paragraph" w:customStyle="1" w:styleId="zyxDistribution">
    <w:name w:val="zyxDistribution"/>
    <w:basedOn w:val="Normal"/>
    <w:pPr>
      <w:framePr w:wrap="around" w:vAnchor="page" w:hAnchor="page" w:x="1390" w:y="15707"/>
      <w:widowControl w:val="0"/>
      <w:spacing w:before="240" w:after="20"/>
      <w:ind w:left="142"/>
      <w:suppressOverlap/>
    </w:pPr>
    <w:rPr>
      <w:rFonts w:ascii="Arial" w:hAnsi="Arial"/>
      <w:b/>
    </w:rPr>
  </w:style>
  <w:style w:type="paragraph" w:customStyle="1" w:styleId="zyxPrePrint">
    <w:name w:val="zyxPrePrint"/>
    <w:pPr>
      <w:spacing w:after="60" w:line="280" w:lineRule="exact"/>
      <w:ind w:left="113"/>
    </w:pPr>
    <w:rPr>
      <w:sz w:val="22"/>
      <w:lang w:eastAsia="en-US"/>
    </w:rPr>
  </w:style>
  <w:style w:type="paragraph" w:customStyle="1" w:styleId="zyxFillIn">
    <w:name w:val="zyxFill_In"/>
    <w:basedOn w:val="zyxPrePrint"/>
    <w:rPr>
      <w:b/>
    </w:rPr>
  </w:style>
  <w:style w:type="paragraph" w:customStyle="1" w:styleId="zyxLogo">
    <w:name w:val="zyxLogo"/>
    <w:basedOn w:val="Normal"/>
    <w:pPr>
      <w:keepNext/>
      <w:spacing w:after="10"/>
    </w:pPr>
    <w:rPr>
      <w:rFonts w:ascii="Arial" w:hAnsi="Arial"/>
      <w:b/>
      <w:sz w:val="13"/>
    </w:rPr>
  </w:style>
  <w:style w:type="paragraph" w:customStyle="1" w:styleId="zyxP1Footer">
    <w:name w:val="zyxP1_Footer"/>
    <w:basedOn w:val="Normal"/>
    <w:pPr>
      <w:widowControl w:val="0"/>
      <w:spacing w:line="160" w:lineRule="exact"/>
      <w:ind w:left="108"/>
    </w:pPr>
    <w:rPr>
      <w:sz w:val="14"/>
    </w:rPr>
  </w:style>
  <w:style w:type="paragraph" w:customStyle="1" w:styleId="zyxSensitivity">
    <w:name w:val="zyxSensitivity"/>
    <w:basedOn w:val="Normal"/>
    <w:pPr>
      <w:framePr w:wrap="around" w:vAnchor="page" w:hAnchor="page" w:x="1390" w:y="15707"/>
      <w:widowControl w:val="0"/>
      <w:spacing w:line="220" w:lineRule="exact"/>
      <w:ind w:left="142"/>
      <w:suppressOverlap/>
    </w:pPr>
    <w:rPr>
      <w:rFonts w:ascii="Arial" w:hAnsi="Arial"/>
      <w:b/>
    </w:rPr>
  </w:style>
  <w:style w:type="paragraph" w:customStyle="1" w:styleId="zyxTitle">
    <w:name w:val="zyxTitle"/>
    <w:basedOn w:val="Normal"/>
    <w:pPr>
      <w:keepNext/>
      <w:spacing w:line="420" w:lineRule="exact"/>
    </w:pPr>
    <w:rPr>
      <w:rFonts w:ascii="Arial" w:hAnsi="Arial"/>
      <w:sz w:val="40"/>
    </w:rPr>
  </w:style>
  <w:style w:type="character" w:styleId="FootnoteReference">
    <w:name w:val="footnote reference"/>
    <w:semiHidden/>
    <w:rPr>
      <w:vertAlign w:val="superscript"/>
    </w:rPr>
  </w:style>
  <w:style w:type="paragraph" w:styleId="Subtitle">
    <w:name w:val="Subtitle"/>
    <w:basedOn w:val="Heading4"/>
    <w:qFormat/>
    <w:pPr>
      <w:spacing w:before="113" w:after="85" w:line="240" w:lineRule="auto"/>
      <w:jc w:val="center"/>
      <w:outlineLvl w:val="9"/>
    </w:pPr>
    <w:rPr>
      <w:rFonts w:cs="Arial"/>
      <w:sz w:val="28"/>
    </w:rPr>
  </w:style>
  <w:style w:type="paragraph" w:customStyle="1" w:styleId="AgendaList">
    <w:name w:val="Agenda List"/>
    <w:pPr>
      <w:numPr>
        <w:numId w:val="9"/>
      </w:numPr>
      <w:tabs>
        <w:tab w:val="clear" w:pos="459"/>
        <w:tab w:val="left" w:pos="919"/>
      </w:tabs>
      <w:spacing w:after="240" w:line="240" w:lineRule="exact"/>
      <w:ind w:left="918"/>
      <w:jc w:val="both"/>
    </w:pPr>
    <w:rPr>
      <w:sz w:val="22"/>
      <w:lang w:eastAsia="en-US"/>
    </w:rPr>
  </w:style>
  <w:style w:type="paragraph" w:customStyle="1" w:styleId="zyxClassification1">
    <w:name w:val="zyxClassification1"/>
    <w:basedOn w:val="BodyText"/>
    <w:pPr>
      <w:spacing w:after="0" w:line="280" w:lineRule="exact"/>
      <w:jc w:val="right"/>
    </w:pPr>
    <w:rPr>
      <w:rFonts w:ascii="Arial" w:hAnsi="Arial" w:cs="Arial"/>
      <w:b/>
      <w:bCs/>
      <w:caps/>
      <w:sz w:val="24"/>
    </w:rPr>
  </w:style>
  <w:style w:type="paragraph" w:customStyle="1" w:styleId="zyxClassification2">
    <w:name w:val="zyxClassification2"/>
    <w:basedOn w:val="Footer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ind w:firstLine="567"/>
      <w:jc w:val="right"/>
      <w:textAlignment w:val="baseline"/>
    </w:pPr>
    <w:rPr>
      <w:rFonts w:ascii="Arial" w:hAnsi="Arial" w:cs="Arial"/>
      <w:sz w:val="16"/>
      <w:lang w:val="en-GB"/>
    </w:rPr>
  </w:style>
  <w:style w:type="paragraph" w:styleId="BalloonText">
    <w:name w:val="Balloon Text"/>
    <w:basedOn w:val="Normal"/>
    <w:semiHidden/>
    <w:rsid w:val="00481A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84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A4690"/>
  </w:style>
  <w:style w:type="character" w:styleId="CommentReference">
    <w:name w:val="annotation reference"/>
    <w:basedOn w:val="DefaultParagraphFont"/>
    <w:semiHidden/>
    <w:unhideWhenUsed/>
    <w:rsid w:val="000A6B2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6B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A6B2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6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6B2D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AD2BAF"/>
    <w:rPr>
      <w:sz w:val="24"/>
      <w:szCs w:val="24"/>
      <w:lang w:val="en-US" w:eastAsia="en-US"/>
    </w:rPr>
  </w:style>
  <w:style w:type="character" w:customStyle="1" w:styleId="FootnoteTextChar">
    <w:name w:val="Footnote Text Char"/>
    <w:link w:val="FootnoteText"/>
    <w:semiHidden/>
    <w:rsid w:val="00DB6F31"/>
    <w:rPr>
      <w:sz w:val="18"/>
      <w:lang w:eastAsia="en-US"/>
    </w:rPr>
  </w:style>
  <w:style w:type="paragraph" w:styleId="ListParagraph">
    <w:name w:val="List Paragraph"/>
    <w:basedOn w:val="Normal"/>
    <w:uiPriority w:val="34"/>
    <w:qFormat/>
    <w:rsid w:val="004C4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79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446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iaea\Templates\Office2010\NS%20-%20Dept\New%20DPP%20Template%20V9%20cle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sDescription xmlns="3dd141ad-a978-4979-a9ad-39a2a85c2f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EE6E8E82A8443BAEACB5C31FD5F45" ma:contentTypeVersion="1" ma:contentTypeDescription="Create a new document." ma:contentTypeScope="" ma:versionID="ad8aceb2c196e2e67a811e5b4578244b">
  <xsd:schema xmlns:xsd="http://www.w3.org/2001/XMLSchema" xmlns:xs="http://www.w3.org/2001/XMLSchema" xmlns:p="http://schemas.microsoft.com/office/2006/metadata/properties" xmlns:ns2="3dd141ad-a978-4979-a9ad-39a2a85c2f3c" targetNamespace="http://schemas.microsoft.com/office/2006/metadata/properties" ma:root="true" ma:fieldsID="95927f3f9ea137ae2258be93a061aaaa" ns2:_="">
    <xsd:import namespace="3dd141ad-a978-4979-a9ad-39a2a85c2f3c"/>
    <xsd:element name="properties">
      <xsd:complexType>
        <xsd:sequence>
          <xsd:element name="documentManagement">
            <xsd:complexType>
              <xsd:all>
                <xsd:element ref="ns2:Committees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141ad-a978-4979-a9ad-39a2a85c2f3c" elementFormDefault="qualified">
    <xsd:import namespace="http://schemas.microsoft.com/office/2006/documentManagement/types"/>
    <xsd:import namespace="http://schemas.microsoft.com/office/infopath/2007/PartnerControls"/>
    <xsd:element name="CommitteesDescription" ma:index="8" nillable="true" ma:displayName="Description" ma:internalName="Committees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3A41-941B-4654-ACCE-5610F64CB0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B2FFCE-600D-4756-8035-402251ADEBE9}"/>
</file>

<file path=customXml/itemProps3.xml><?xml version="1.0" encoding="utf-8"?>
<ds:datastoreItem xmlns:ds="http://schemas.openxmlformats.org/officeDocument/2006/customXml" ds:itemID="{71138A77-93D3-4865-9DF4-55BCD94354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979BD4-60BA-46A9-854C-7E3FC7EA8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DPP Template V9 clean.dotx</Template>
  <TotalTime>1</TotalTime>
  <Pages>5</Pages>
  <Words>1799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IAEA</vt:lpstr>
    </vt:vector>
  </TitlesOfParts>
  <Company>IAEA</Company>
  <LinksUpToDate>false</LinksUpToDate>
  <CharactersWithSpaces>12217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Peter</dc:creator>
  <cp:keywords/>
  <cp:lastModifiedBy>DELATTRE, Dominique Jules</cp:lastModifiedBy>
  <cp:revision>3</cp:revision>
  <cp:lastPrinted>2010-07-12T14:52:00Z</cp:lastPrinted>
  <dcterms:created xsi:type="dcterms:W3CDTF">2024-08-22T13:58:00Z</dcterms:created>
  <dcterms:modified xsi:type="dcterms:W3CDTF">2024-08-22T14:00:00Z</dcterms:modified>
  <cp:category>IAEA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aeaClassification">
    <vt:lpwstr/>
  </property>
  <property fmtid="{D5CDD505-2E9C-101B-9397-08002B2CF9AE}" pid="3" name="IaeaSensitivity">
    <vt:lpwstr/>
  </property>
  <property fmtid="{D5CDD505-2E9C-101B-9397-08002B2CF9AE}" pid="4" name="IaeaDistribution">
    <vt:lpwstr/>
  </property>
  <property fmtid="{D5CDD505-2E9C-101B-9397-08002B2CF9AE}" pid="5" name="IaeaSecurityClassifier">
    <vt:lpwstr/>
  </property>
  <property fmtid="{D5CDD505-2E9C-101B-9397-08002B2CF9AE}" pid="6" name="IaeaClassificationDate">
    <vt:lpwstr/>
  </property>
  <property fmtid="{D5CDD505-2E9C-101B-9397-08002B2CF9AE}" pid="7" name="IaeaTransmission">
    <vt:lpwstr/>
  </property>
  <property fmtid="{D5CDD505-2E9C-101B-9397-08002B2CF9AE}" pid="8" name="IaeaConfidentialAttachments">
    <vt:lpwstr/>
  </property>
  <property fmtid="{D5CDD505-2E9C-101B-9397-08002B2CF9AE}" pid="9" name="Typist">
    <vt:lpwstr>Initials-Ext</vt:lpwstr>
  </property>
  <property fmtid="{D5CDD505-2E9C-101B-9397-08002B2CF9AE}" pid="10" name="IaeaClassification2">
    <vt:lpwstr/>
  </property>
  <property fmtid="{D5CDD505-2E9C-101B-9397-08002B2CF9AE}" pid="11" name="ContentTypeId">
    <vt:lpwstr>0x010100D9BEE6E8E82A8443BAEACB5C31FD5F45</vt:lpwstr>
  </property>
</Properties>
</file>